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5B2" w:rsidRDefault="001A15B2" w:rsidP="001A15B2">
      <w:pPr>
        <w:spacing w:after="0" w:line="240" w:lineRule="auto"/>
        <w:rPr>
          <w:rFonts w:ascii="Times New Roman" w:eastAsia="Times New Roman" w:hAnsi="Times New Roman" w:cs="Times New Roman"/>
          <w:sz w:val="24"/>
          <w:szCs w:val="24"/>
        </w:rPr>
      </w:pPr>
      <w:r>
        <w:rPr>
          <w:noProof/>
        </w:rPr>
        <w:drawing>
          <wp:inline distT="0" distB="0" distL="0" distR="0">
            <wp:extent cx="5943600" cy="3310173"/>
            <wp:effectExtent l="19050" t="0" r="0" b="0"/>
            <wp:docPr id="13" name="Picture 13" descr="https://ka-perseus-images.s3.amazonaws.com/d96e229552d0a9065bc81e6fead70eebc99c42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perseus-images.s3.amazonaws.com/d96e229552d0a9065bc81e6fead70eebc99c424d.jpg"/>
                    <pic:cNvPicPr>
                      <a:picLocks noChangeAspect="1" noChangeArrowheads="1"/>
                    </pic:cNvPicPr>
                  </pic:nvPicPr>
                  <pic:blipFill>
                    <a:blip r:embed="rId4" cstate="print"/>
                    <a:srcRect/>
                    <a:stretch>
                      <a:fillRect/>
                    </a:stretch>
                  </pic:blipFill>
                  <pic:spPr bwMode="auto">
                    <a:xfrm>
                      <a:off x="0" y="0"/>
                      <a:ext cx="5943600" cy="3310173"/>
                    </a:xfrm>
                    <a:prstGeom prst="rect">
                      <a:avLst/>
                    </a:prstGeom>
                    <a:noFill/>
                    <a:ln w="9525">
                      <a:noFill/>
                      <a:miter lim="800000"/>
                      <a:headEnd/>
                      <a:tailEnd/>
                    </a:ln>
                  </pic:spPr>
                </pic:pic>
              </a:graphicData>
            </a:graphic>
          </wp:inline>
        </w:drawing>
      </w:r>
    </w:p>
    <w:p w:rsidR="001A15B2" w:rsidRDefault="001A15B2" w:rsidP="001A15B2">
      <w:pPr>
        <w:spacing w:after="0" w:line="240" w:lineRule="auto"/>
        <w:rPr>
          <w:rFonts w:ascii="Times New Roman" w:eastAsia="Times New Roman" w:hAnsi="Times New Roman" w:cs="Times New Roman"/>
          <w:sz w:val="24"/>
          <w:szCs w:val="24"/>
        </w:rPr>
      </w:pPr>
    </w:p>
    <w:p w:rsid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b/>
          <w:sz w:val="24"/>
          <w:szCs w:val="24"/>
        </w:rPr>
      </w:pPr>
      <w:r w:rsidRPr="001A15B2">
        <w:rPr>
          <w:rFonts w:ascii="Times New Roman" w:eastAsia="Times New Roman" w:hAnsi="Times New Roman" w:cs="Times New Roman"/>
          <w:b/>
          <w:sz w:val="24"/>
          <w:szCs w:val="24"/>
        </w:rPr>
        <w:t xml:space="preserve">The origins of </w:t>
      </w:r>
      <w:proofErr w:type="spellStart"/>
      <w:r w:rsidRPr="001A15B2">
        <w:rPr>
          <w:rFonts w:ascii="Times New Roman" w:eastAsia="Times New Roman" w:hAnsi="Times New Roman" w:cs="Times New Roman"/>
          <w:b/>
          <w:sz w:val="24"/>
          <w:szCs w:val="24"/>
        </w:rPr>
        <w:t>Orientalism</w:t>
      </w:r>
      <w:proofErr w:type="spellEnd"/>
    </w:p>
    <w:p w:rsidR="001A15B2" w:rsidRDefault="001A15B2" w:rsidP="001A15B2">
      <w:pPr>
        <w:spacing w:after="0" w:line="240" w:lineRule="auto"/>
        <w:rPr>
          <w:rFonts w:ascii="Times New Roman" w:eastAsia="Times New Roman" w:hAnsi="Times New Roman" w:cs="Times New Roman"/>
          <w:sz w:val="24"/>
          <w:szCs w:val="24"/>
        </w:rPr>
      </w:pPr>
    </w:p>
    <w:p w:rsid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Snake charmers, carpet vendors, and veiled women may conjure up ideas of the Middle East, North Africa, and West Asia, but they are also partially indebted to </w:t>
      </w: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fantasies. To understand these images, we have to understand the concept of </w:t>
      </w:r>
      <w:proofErr w:type="spellStart"/>
      <w:r w:rsidRPr="001A15B2">
        <w:rPr>
          <w:rFonts w:ascii="Times New Roman" w:eastAsia="Times New Roman" w:hAnsi="Times New Roman" w:cs="Times New Roman"/>
          <w:sz w:val="24"/>
          <w:szCs w:val="24"/>
        </w:rPr>
        <w:t>Orientalism</w:t>
      </w:r>
      <w:proofErr w:type="spellEnd"/>
      <w:r w:rsidRPr="001A15B2">
        <w:rPr>
          <w:rFonts w:ascii="Times New Roman" w:eastAsia="Times New Roman" w:hAnsi="Times New Roman" w:cs="Times New Roman"/>
          <w:sz w:val="24"/>
          <w:szCs w:val="24"/>
        </w:rPr>
        <w:t>, beginning with the word “Orient” itself. In its original medieval usage, the "Orient" referred to the “East,” but whose “East” did this Orient represent? East of where?</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91693" cy="5789131"/>
            <wp:effectExtent l="19050" t="0" r="0" b="0"/>
            <wp:docPr id="7" name="Picture 1" descr="https://ka-perseus-images.s3.amazonaws.com/6e76b7f301bad02791e6463e1ec5259abdfa6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erseus-images.s3.amazonaws.com/6e76b7f301bad02791e6463e1ec5259abdfa686f.jpg"/>
                    <pic:cNvPicPr>
                      <a:picLocks noChangeAspect="1" noChangeArrowheads="1"/>
                    </pic:cNvPicPr>
                  </pic:nvPicPr>
                  <pic:blipFill>
                    <a:blip r:embed="rId5" cstate="print"/>
                    <a:srcRect/>
                    <a:stretch>
                      <a:fillRect/>
                    </a:stretch>
                  </pic:blipFill>
                  <pic:spPr bwMode="auto">
                    <a:xfrm>
                      <a:off x="0" y="0"/>
                      <a:ext cx="4292745" cy="579055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Gentile Bellini, </w:t>
      </w:r>
      <w:r w:rsidRPr="001A15B2">
        <w:rPr>
          <w:rFonts w:ascii="Times New Roman" w:eastAsia="Times New Roman" w:hAnsi="Times New Roman" w:cs="Times New Roman"/>
          <w:i/>
          <w:iCs/>
          <w:sz w:val="24"/>
          <w:szCs w:val="24"/>
        </w:rPr>
        <w:t xml:space="preserve">Sultan </w:t>
      </w:r>
      <w:proofErr w:type="spellStart"/>
      <w:r w:rsidRPr="001A15B2">
        <w:rPr>
          <w:rFonts w:ascii="Times New Roman" w:eastAsia="Times New Roman" w:hAnsi="Times New Roman" w:cs="Times New Roman"/>
          <w:i/>
          <w:iCs/>
          <w:sz w:val="24"/>
          <w:szCs w:val="24"/>
        </w:rPr>
        <w:t>Mehmed</w:t>
      </w:r>
      <w:proofErr w:type="spellEnd"/>
      <w:r w:rsidRPr="001A15B2">
        <w:rPr>
          <w:rFonts w:ascii="Times New Roman" w:eastAsia="Times New Roman" w:hAnsi="Times New Roman" w:cs="Times New Roman"/>
          <w:i/>
          <w:iCs/>
          <w:sz w:val="24"/>
          <w:szCs w:val="24"/>
        </w:rPr>
        <w:t xml:space="preserve"> II</w:t>
      </w:r>
      <w:r w:rsidRPr="001A15B2">
        <w:rPr>
          <w:rFonts w:ascii="Times New Roman" w:eastAsia="Times New Roman" w:hAnsi="Times New Roman" w:cs="Times New Roman"/>
          <w:sz w:val="24"/>
          <w:szCs w:val="24"/>
        </w:rPr>
        <w:t>, 1480, oil on canvas (National Gallery, London)</w:t>
      </w:r>
    </w:p>
    <w:p w:rsid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We understand now that this designation reflects a Western European view of the "East," and not necessarily the views of the inhabitants of these areas. We also realize today that the label of the “Orient” hardly captures the wide swath of territory to which it originally referred: the Middle East, North Africa, and Asia. These are at once distinct, contrasting, and yet interconnected regions. Scholars often link visual examples of </w:t>
      </w:r>
      <w:proofErr w:type="spellStart"/>
      <w:r w:rsidRPr="001A15B2">
        <w:rPr>
          <w:rFonts w:ascii="Times New Roman" w:eastAsia="Times New Roman" w:hAnsi="Times New Roman" w:cs="Times New Roman"/>
          <w:sz w:val="24"/>
          <w:szCs w:val="24"/>
        </w:rPr>
        <w:t>Orientalism</w:t>
      </w:r>
      <w:proofErr w:type="spellEnd"/>
      <w:r w:rsidRPr="001A15B2">
        <w:rPr>
          <w:rFonts w:ascii="Times New Roman" w:eastAsia="Times New Roman" w:hAnsi="Times New Roman" w:cs="Times New Roman"/>
          <w:sz w:val="24"/>
          <w:szCs w:val="24"/>
        </w:rPr>
        <w:t xml:space="preserve"> alongside the Romantic literature and music of the early nineteenth century, a period of rising imperialism and tourism when Western artists traveled widely to the Middle East, North Africa, and Asia. We now understand that the world has been interconnected for much longer than we initially acknowledged and we can see elements of </w:t>
      </w: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representation much earlier—for example, in religious objects of the Crusades, or Gentile Bellini’s painting of the Ottoman sultan (ruler) </w:t>
      </w:r>
      <w:proofErr w:type="spellStart"/>
      <w:r w:rsidRPr="001A15B2">
        <w:rPr>
          <w:rFonts w:ascii="Times New Roman" w:eastAsia="Times New Roman" w:hAnsi="Times New Roman" w:cs="Times New Roman"/>
          <w:sz w:val="24"/>
          <w:szCs w:val="24"/>
        </w:rPr>
        <w:t>Mehmed</w:t>
      </w:r>
      <w:proofErr w:type="spellEnd"/>
      <w:r w:rsidRPr="001A15B2">
        <w:rPr>
          <w:rFonts w:ascii="Times New Roman" w:eastAsia="Times New Roman" w:hAnsi="Times New Roman" w:cs="Times New Roman"/>
          <w:sz w:val="24"/>
          <w:szCs w:val="24"/>
        </w:rPr>
        <w:t xml:space="preserve"> II (above), or in the arabesques (flowing s-shaped ornamental forms) of early modern textiles.</w:t>
      </w:r>
    </w:p>
    <w:p w:rsidR="001A15B2" w:rsidRPr="001A15B2" w:rsidRDefault="001A15B2" w:rsidP="001A15B2">
      <w:pPr>
        <w:spacing w:before="100" w:beforeAutospacing="1" w:after="100" w:afterAutospacing="1" w:line="240" w:lineRule="auto"/>
        <w:outlineLvl w:val="2"/>
        <w:rPr>
          <w:rFonts w:ascii="Times New Roman" w:eastAsia="Times New Roman" w:hAnsi="Times New Roman" w:cs="Times New Roman"/>
          <w:b/>
          <w:bCs/>
          <w:sz w:val="27"/>
          <w:szCs w:val="27"/>
        </w:rPr>
      </w:pPr>
      <w:r w:rsidRPr="001A15B2">
        <w:rPr>
          <w:rFonts w:ascii="Times New Roman" w:eastAsia="Times New Roman" w:hAnsi="Times New Roman" w:cs="Times New Roman"/>
          <w:b/>
          <w:bCs/>
          <w:sz w:val="27"/>
          <w:szCs w:val="27"/>
        </w:rPr>
        <w:lastRenderedPageBreak/>
        <w:t xml:space="preserve">The politics of </w:t>
      </w:r>
      <w:proofErr w:type="spellStart"/>
      <w:r w:rsidRPr="001A15B2">
        <w:rPr>
          <w:rFonts w:ascii="Times New Roman" w:eastAsia="Times New Roman" w:hAnsi="Times New Roman" w:cs="Times New Roman"/>
          <w:b/>
          <w:bCs/>
          <w:sz w:val="27"/>
          <w:szCs w:val="27"/>
        </w:rPr>
        <w:t>Orientalism</w:t>
      </w:r>
      <w:proofErr w:type="spellEnd"/>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In his groundbreaking 1978 text </w:t>
      </w:r>
      <w:proofErr w:type="spellStart"/>
      <w:r w:rsidRPr="001A15B2">
        <w:rPr>
          <w:rFonts w:ascii="Times New Roman" w:eastAsia="Times New Roman" w:hAnsi="Times New Roman" w:cs="Times New Roman"/>
          <w:i/>
          <w:iCs/>
          <w:sz w:val="24"/>
          <w:szCs w:val="24"/>
        </w:rPr>
        <w:t>Orientalism</w:t>
      </w:r>
      <w:proofErr w:type="spellEnd"/>
      <w:r w:rsidRPr="001A15B2">
        <w:rPr>
          <w:rFonts w:ascii="Times New Roman" w:eastAsia="Times New Roman" w:hAnsi="Times New Roman" w:cs="Times New Roman"/>
          <w:sz w:val="24"/>
          <w:szCs w:val="24"/>
        </w:rPr>
        <w:t xml:space="preserve">, the late cultural critic and theorist Edward </w:t>
      </w:r>
      <w:proofErr w:type="spellStart"/>
      <w:r w:rsidRPr="001A15B2">
        <w:rPr>
          <w:rFonts w:ascii="Times New Roman" w:eastAsia="Times New Roman" w:hAnsi="Times New Roman" w:cs="Times New Roman"/>
          <w:sz w:val="24"/>
          <w:szCs w:val="24"/>
        </w:rPr>
        <w:t>Saïd</w:t>
      </w:r>
      <w:proofErr w:type="spellEnd"/>
      <w:r w:rsidRPr="001A15B2">
        <w:rPr>
          <w:rFonts w:ascii="Times New Roman" w:eastAsia="Times New Roman" w:hAnsi="Times New Roman" w:cs="Times New Roman"/>
          <w:sz w:val="24"/>
          <w:szCs w:val="24"/>
        </w:rPr>
        <w:t xml:space="preserve"> argued that a dominant European political ideology created the notion of the Orient in order to subjugate and control it. </w:t>
      </w:r>
      <w:proofErr w:type="spellStart"/>
      <w:r w:rsidRPr="001A15B2">
        <w:rPr>
          <w:rFonts w:ascii="Times New Roman" w:eastAsia="Times New Roman" w:hAnsi="Times New Roman" w:cs="Times New Roman"/>
          <w:sz w:val="24"/>
          <w:szCs w:val="24"/>
        </w:rPr>
        <w:t>Saïd</w:t>
      </w:r>
      <w:proofErr w:type="spellEnd"/>
      <w:r w:rsidRPr="001A15B2">
        <w:rPr>
          <w:rFonts w:ascii="Times New Roman" w:eastAsia="Times New Roman" w:hAnsi="Times New Roman" w:cs="Times New Roman"/>
          <w:sz w:val="24"/>
          <w:szCs w:val="24"/>
        </w:rPr>
        <w:t xml:space="preserve"> explained that the concept embodied distinctions between "East" (the Orient) and "West" (the Occident) precisely so the "West" could control and authorize views of the "East." For </w:t>
      </w:r>
      <w:proofErr w:type="spellStart"/>
      <w:r w:rsidRPr="001A15B2">
        <w:rPr>
          <w:rFonts w:ascii="Times New Roman" w:eastAsia="Times New Roman" w:hAnsi="Times New Roman" w:cs="Times New Roman"/>
          <w:sz w:val="24"/>
          <w:szCs w:val="24"/>
        </w:rPr>
        <w:t>Saïd</w:t>
      </w:r>
      <w:proofErr w:type="spellEnd"/>
      <w:r w:rsidRPr="001A15B2">
        <w:rPr>
          <w:rFonts w:ascii="Times New Roman" w:eastAsia="Times New Roman" w:hAnsi="Times New Roman" w:cs="Times New Roman"/>
          <w:sz w:val="24"/>
          <w:szCs w:val="24"/>
        </w:rPr>
        <w:t xml:space="preserve">, this nexus of power and knowledge enabled the "West" to generalize and misrepresent North Africa, the Middle </w:t>
      </w:r>
      <w:r w:rsidRPr="001A15B2">
        <w:rPr>
          <w:rFonts w:ascii="Times New Roman" w:eastAsia="Times New Roman" w:hAnsi="Times New Roman" w:cs="Times New Roman"/>
          <w:noProof/>
          <w:sz w:val="24"/>
          <w:szCs w:val="24"/>
        </w:rPr>
        <w:t>East</w:t>
      </w:r>
      <w:r w:rsidRPr="001A15B2">
        <w:rPr>
          <w:rFonts w:ascii="Times New Roman" w:eastAsia="Times New Roman" w:hAnsi="Times New Roman" w:cs="Times New Roman"/>
          <w:sz w:val="24"/>
          <w:szCs w:val="24"/>
        </w:rPr>
        <w:t xml:space="preserve"> and Asia. Though his text has itself received considerable criticism, the book nevertheless remains a pioneering intervention. </w:t>
      </w:r>
      <w:proofErr w:type="spellStart"/>
      <w:r w:rsidRPr="001A15B2">
        <w:rPr>
          <w:rFonts w:ascii="Times New Roman" w:eastAsia="Times New Roman" w:hAnsi="Times New Roman" w:cs="Times New Roman"/>
          <w:sz w:val="24"/>
          <w:szCs w:val="24"/>
        </w:rPr>
        <w:t>Saïd</w:t>
      </w:r>
      <w:proofErr w:type="spellEnd"/>
      <w:r w:rsidRPr="001A15B2">
        <w:rPr>
          <w:rFonts w:ascii="Times New Roman" w:eastAsia="Times New Roman" w:hAnsi="Times New Roman" w:cs="Times New Roman"/>
          <w:sz w:val="24"/>
          <w:szCs w:val="24"/>
        </w:rPr>
        <w:t xml:space="preserve"> continues to influence many disciplines of cultural study, including the history of art.</w:t>
      </w:r>
    </w:p>
    <w:p w:rsidR="001A15B2" w:rsidRPr="001A15B2" w:rsidRDefault="001A15B2" w:rsidP="001A15B2">
      <w:pPr>
        <w:spacing w:before="100" w:beforeAutospacing="1" w:after="100" w:afterAutospacing="1" w:line="240" w:lineRule="auto"/>
        <w:outlineLvl w:val="2"/>
        <w:rPr>
          <w:rFonts w:ascii="Times New Roman" w:eastAsia="Times New Roman" w:hAnsi="Times New Roman" w:cs="Times New Roman"/>
          <w:b/>
          <w:bCs/>
          <w:sz w:val="27"/>
          <w:szCs w:val="27"/>
        </w:rPr>
      </w:pPr>
      <w:r w:rsidRPr="001A15B2">
        <w:rPr>
          <w:rFonts w:ascii="Times New Roman" w:eastAsia="Times New Roman" w:hAnsi="Times New Roman" w:cs="Times New Roman"/>
          <w:b/>
          <w:bCs/>
          <w:sz w:val="27"/>
          <w:szCs w:val="27"/>
        </w:rPr>
        <w:t>Representing the “Orient”</w:t>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As art historian Linda Nochlin argued in her widely read </w:t>
      </w:r>
      <w:r w:rsidRPr="001A15B2">
        <w:rPr>
          <w:rFonts w:ascii="Times New Roman" w:eastAsia="Times New Roman" w:hAnsi="Times New Roman" w:cs="Times New Roman"/>
          <w:noProof/>
          <w:sz w:val="24"/>
          <w:szCs w:val="24"/>
        </w:rPr>
        <w:t>essay</w:t>
      </w:r>
      <w:r w:rsidRPr="001A15B2">
        <w:rPr>
          <w:rFonts w:ascii="Times New Roman" w:eastAsia="Times New Roman" w:hAnsi="Times New Roman" w:cs="Times New Roman"/>
          <w:sz w:val="24"/>
          <w:szCs w:val="24"/>
        </w:rPr>
        <w:t>, “The Imaginary Orient,” from 1983, the task of critical art history is to assess the power structures behind any work of art or artist</w:t>
      </w:r>
      <w:proofErr w:type="gramStart"/>
      <w:r w:rsidRPr="001A15B2">
        <w:rPr>
          <w:rFonts w:ascii="Times New Roman" w:eastAsia="Times New Roman" w:hAnsi="Times New Roman" w:cs="Times New Roman"/>
          <w:sz w:val="24"/>
          <w:szCs w:val="24"/>
        </w:rPr>
        <w:t>.[</w:t>
      </w:r>
      <w:proofErr w:type="gramEnd"/>
      <w:r w:rsidRPr="001A15B2">
        <w:rPr>
          <w:rFonts w:ascii="Times New Roman" w:eastAsia="Times New Roman" w:hAnsi="Times New Roman" w:cs="Times New Roman"/>
          <w:sz w:val="24"/>
          <w:szCs w:val="24"/>
        </w:rPr>
        <w:t xml:space="preserve">1] Following Nochlin’s lead, art historians have questioned underlying power dynamics at play in the artistic representations of the "Orient," many of them from the nineteenth century. In doing so, these scholars challenged not only the ways that the “West” represented the “East,” but they also complicate the </w:t>
      </w:r>
      <w:r w:rsidRPr="001A15B2">
        <w:rPr>
          <w:rFonts w:ascii="Times New Roman" w:eastAsia="Times New Roman" w:hAnsi="Times New Roman" w:cs="Times New Roman"/>
          <w:noProof/>
          <w:sz w:val="24"/>
          <w:szCs w:val="24"/>
        </w:rPr>
        <w:t>long held</w:t>
      </w:r>
      <w:r w:rsidRPr="001A15B2">
        <w:rPr>
          <w:rFonts w:ascii="Times New Roman" w:eastAsia="Times New Roman" w:hAnsi="Times New Roman" w:cs="Times New Roman"/>
          <w:sz w:val="24"/>
          <w:szCs w:val="24"/>
        </w:rPr>
        <w:t xml:space="preserve"> misconception of a unidirectional westward influence. Similarly, these scholars questioned how artists have represented people of the Orient as passive or licentious subjects.</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400800" cy="4286250"/>
            <wp:effectExtent l="19050" t="0" r="0" b="0"/>
            <wp:docPr id="2" name="Picture 2" descr="https://ka-perseus-images.s3.amazonaws.com/363643661584df4be721d2e5d3255699662af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perseus-images.s3.amazonaws.com/363643661584df4be721d2e5d3255699662aff67.jpg"/>
                    <pic:cNvPicPr>
                      <a:picLocks noChangeAspect="1" noChangeArrowheads="1"/>
                    </pic:cNvPicPr>
                  </pic:nvPicPr>
                  <pic:blipFill>
                    <a:blip r:embed="rId6" cstate="print"/>
                    <a:srcRect/>
                    <a:stretch>
                      <a:fillRect/>
                    </a:stretch>
                  </pic:blipFill>
                  <pic:spPr bwMode="auto">
                    <a:xfrm>
                      <a:off x="0" y="0"/>
                      <a:ext cx="6400800" cy="428625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lastRenderedPageBreak/>
        <w:t>Jean-</w:t>
      </w:r>
      <w:proofErr w:type="spellStart"/>
      <w:r w:rsidRPr="001A15B2">
        <w:rPr>
          <w:rFonts w:ascii="Times New Roman" w:eastAsia="Times New Roman" w:hAnsi="Times New Roman" w:cs="Times New Roman"/>
          <w:sz w:val="24"/>
          <w:szCs w:val="24"/>
        </w:rPr>
        <w:t>Léon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Gérôme</w:t>
      </w:r>
      <w:proofErr w:type="spellEnd"/>
      <w:r w:rsidRPr="001A15B2">
        <w:rPr>
          <w:rFonts w:ascii="Times New Roman" w:eastAsia="Times New Roman" w:hAnsi="Times New Roman" w:cs="Times New Roman"/>
          <w:sz w:val="24"/>
          <w:szCs w:val="24"/>
        </w:rPr>
        <w:t xml:space="preserve">, </w:t>
      </w:r>
      <w:r w:rsidRPr="001A15B2">
        <w:rPr>
          <w:rFonts w:ascii="Times New Roman" w:eastAsia="Times New Roman" w:hAnsi="Times New Roman" w:cs="Times New Roman"/>
          <w:i/>
          <w:iCs/>
          <w:sz w:val="24"/>
          <w:szCs w:val="24"/>
        </w:rPr>
        <w:t>The Snake Charmer</w:t>
      </w:r>
      <w:r w:rsidRPr="001A15B2">
        <w:rPr>
          <w:rFonts w:ascii="Times New Roman" w:eastAsia="Times New Roman" w:hAnsi="Times New Roman" w:cs="Times New Roman"/>
          <w:sz w:val="24"/>
          <w:szCs w:val="24"/>
        </w:rPr>
        <w:t>, c. 1879, oil on canvas (Sterling Francine Clark Art Institute, Williamstown, Massachusetts)</w:t>
      </w:r>
    </w:p>
    <w:p w:rsid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For example, in the painting </w:t>
      </w:r>
      <w:r w:rsidRPr="001A15B2">
        <w:rPr>
          <w:rFonts w:ascii="Times New Roman" w:eastAsia="Times New Roman" w:hAnsi="Times New Roman" w:cs="Times New Roman"/>
          <w:i/>
          <w:iCs/>
          <w:sz w:val="24"/>
          <w:szCs w:val="24"/>
        </w:rPr>
        <w:t>The Snake Charmer and His Audience,</w:t>
      </w:r>
      <w:r w:rsidRPr="001A15B2">
        <w:rPr>
          <w:rFonts w:ascii="Times New Roman" w:eastAsia="Times New Roman" w:hAnsi="Times New Roman" w:cs="Times New Roman"/>
          <w:sz w:val="24"/>
          <w:szCs w:val="24"/>
        </w:rPr>
        <w:t xml:space="preserve"> c. 1879, the French artist Jean-</w:t>
      </w:r>
      <w:proofErr w:type="spellStart"/>
      <w:r w:rsidRPr="001A15B2">
        <w:rPr>
          <w:rFonts w:ascii="Times New Roman" w:eastAsia="Times New Roman" w:hAnsi="Times New Roman" w:cs="Times New Roman"/>
          <w:sz w:val="24"/>
          <w:szCs w:val="24"/>
        </w:rPr>
        <w:t>Léon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Gérôme’s</w:t>
      </w:r>
      <w:proofErr w:type="spellEnd"/>
      <w:r w:rsidRPr="001A15B2">
        <w:rPr>
          <w:rFonts w:ascii="Times New Roman" w:eastAsia="Times New Roman" w:hAnsi="Times New Roman" w:cs="Times New Roman"/>
          <w:sz w:val="24"/>
          <w:szCs w:val="24"/>
        </w:rPr>
        <w:t xml:space="preserve"> depicts a naked youth holding a serpent as an older man plays the flute—charming both the snake and their audience. </w:t>
      </w:r>
      <w:proofErr w:type="spellStart"/>
      <w:r w:rsidRPr="001A15B2">
        <w:rPr>
          <w:rFonts w:ascii="Times New Roman" w:eastAsia="Times New Roman" w:hAnsi="Times New Roman" w:cs="Times New Roman"/>
          <w:sz w:val="24"/>
          <w:szCs w:val="24"/>
        </w:rPr>
        <w:t>Gérôme</w:t>
      </w:r>
      <w:proofErr w:type="spellEnd"/>
      <w:r w:rsidRPr="001A15B2">
        <w:rPr>
          <w:rFonts w:ascii="Times New Roman" w:eastAsia="Times New Roman" w:hAnsi="Times New Roman" w:cs="Times New Roman"/>
          <w:sz w:val="24"/>
          <w:szCs w:val="24"/>
        </w:rPr>
        <w:t xml:space="preserve"> constructs a scene out of his imagination, but he utilizes a highly refined and naturalistic style to suggest that he himself observed the scene. In doing so, </w:t>
      </w:r>
      <w:proofErr w:type="spellStart"/>
      <w:r w:rsidRPr="001A15B2">
        <w:rPr>
          <w:rFonts w:ascii="Times New Roman" w:eastAsia="Times New Roman" w:hAnsi="Times New Roman" w:cs="Times New Roman"/>
          <w:sz w:val="24"/>
          <w:szCs w:val="24"/>
        </w:rPr>
        <w:t>Gérôme</w:t>
      </w:r>
      <w:proofErr w:type="spellEnd"/>
      <w:r w:rsidRPr="001A15B2">
        <w:rPr>
          <w:rFonts w:ascii="Times New Roman" w:eastAsia="Times New Roman" w:hAnsi="Times New Roman" w:cs="Times New Roman"/>
          <w:sz w:val="24"/>
          <w:szCs w:val="24"/>
        </w:rPr>
        <w:t xml:space="preserve"> suggests such nudity was a regular and public occurrence in the "East." In contrast, artists like </w:t>
      </w:r>
      <w:proofErr w:type="spellStart"/>
      <w:r w:rsidRPr="001A15B2">
        <w:rPr>
          <w:rFonts w:ascii="Times New Roman" w:eastAsia="Times New Roman" w:hAnsi="Times New Roman" w:cs="Times New Roman"/>
          <w:sz w:val="24"/>
          <w:szCs w:val="24"/>
        </w:rPr>
        <w:t>Henriette</w:t>
      </w:r>
      <w:proofErr w:type="spellEnd"/>
      <w:r w:rsidRPr="001A15B2">
        <w:rPr>
          <w:rFonts w:ascii="Times New Roman" w:eastAsia="Times New Roman" w:hAnsi="Times New Roman" w:cs="Times New Roman"/>
          <w:sz w:val="24"/>
          <w:szCs w:val="24"/>
        </w:rPr>
        <w:t xml:space="preserve"> Browne and </w:t>
      </w:r>
      <w:proofErr w:type="spellStart"/>
      <w:r w:rsidRPr="001A15B2">
        <w:rPr>
          <w:rFonts w:ascii="Times New Roman" w:eastAsia="Times New Roman" w:hAnsi="Times New Roman" w:cs="Times New Roman"/>
          <w:sz w:val="24"/>
          <w:szCs w:val="24"/>
        </w:rPr>
        <w:t>Osman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Hamdi</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Bey</w:t>
      </w:r>
      <w:proofErr w:type="spellEnd"/>
      <w:r w:rsidRPr="001A15B2">
        <w:rPr>
          <w:rFonts w:ascii="Times New Roman" w:eastAsia="Times New Roman" w:hAnsi="Times New Roman" w:cs="Times New Roman"/>
          <w:sz w:val="24"/>
          <w:szCs w:val="24"/>
        </w:rPr>
        <w:t xml:space="preserve"> created works that provide a counter-narrative to the image of the "East" as passive, licentious or decrepit. In </w:t>
      </w:r>
      <w:r w:rsidRPr="001A15B2">
        <w:rPr>
          <w:rFonts w:ascii="Times New Roman" w:eastAsia="Times New Roman" w:hAnsi="Times New Roman" w:cs="Times New Roman"/>
          <w:i/>
          <w:iCs/>
          <w:sz w:val="24"/>
          <w:szCs w:val="24"/>
        </w:rPr>
        <w:t>A Visit: Harem Interior, Constantinople,</w:t>
      </w:r>
      <w:r w:rsidRPr="001A15B2">
        <w:rPr>
          <w:rFonts w:ascii="Times New Roman" w:eastAsia="Times New Roman" w:hAnsi="Times New Roman" w:cs="Times New Roman"/>
          <w:sz w:val="24"/>
          <w:szCs w:val="24"/>
        </w:rPr>
        <w:t xml:space="preserve"> 1860, the French painter Browne represents women fully clothed in harem scenes. Likewise, the </w:t>
      </w:r>
      <w:proofErr w:type="spellStart"/>
      <w:r w:rsidRPr="001A15B2">
        <w:rPr>
          <w:rFonts w:ascii="Times New Roman" w:eastAsia="Times New Roman" w:hAnsi="Times New Roman" w:cs="Times New Roman"/>
          <w:sz w:val="24"/>
          <w:szCs w:val="24"/>
        </w:rPr>
        <w:t>École</w:t>
      </w:r>
      <w:proofErr w:type="spellEnd"/>
      <w:r w:rsidRPr="001A15B2">
        <w:rPr>
          <w:rFonts w:ascii="Times New Roman" w:eastAsia="Times New Roman" w:hAnsi="Times New Roman" w:cs="Times New Roman"/>
          <w:sz w:val="24"/>
          <w:szCs w:val="24"/>
        </w:rPr>
        <w:t xml:space="preserve"> des </w:t>
      </w:r>
      <w:r w:rsidRPr="001A15B2">
        <w:rPr>
          <w:rFonts w:ascii="Times New Roman" w:eastAsia="Times New Roman" w:hAnsi="Times New Roman" w:cs="Times New Roman"/>
          <w:noProof/>
          <w:sz w:val="24"/>
          <w:szCs w:val="24"/>
        </w:rPr>
        <w:t>Beaux Arts-trained</w:t>
      </w:r>
      <w:r w:rsidRPr="001A15B2">
        <w:rPr>
          <w:rFonts w:ascii="Times New Roman" w:eastAsia="Times New Roman" w:hAnsi="Times New Roman" w:cs="Times New Roman"/>
          <w:sz w:val="24"/>
          <w:szCs w:val="24"/>
        </w:rPr>
        <w:t xml:space="preserve"> Ottoman painter </w:t>
      </w:r>
      <w:proofErr w:type="spellStart"/>
      <w:r w:rsidRPr="001A15B2">
        <w:rPr>
          <w:rFonts w:ascii="Times New Roman" w:eastAsia="Times New Roman" w:hAnsi="Times New Roman" w:cs="Times New Roman"/>
          <w:sz w:val="24"/>
          <w:szCs w:val="24"/>
        </w:rPr>
        <w:t>Osman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Hamdi</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Bey</w:t>
      </w:r>
      <w:proofErr w:type="spellEnd"/>
      <w:r w:rsidRPr="001A15B2">
        <w:rPr>
          <w:rFonts w:ascii="Times New Roman" w:eastAsia="Times New Roman" w:hAnsi="Times New Roman" w:cs="Times New Roman"/>
          <w:sz w:val="24"/>
          <w:szCs w:val="24"/>
        </w:rPr>
        <w:t xml:space="preserve"> depicts Islamic scholarship and learnedness in </w:t>
      </w:r>
      <w:r w:rsidRPr="001A15B2">
        <w:rPr>
          <w:rFonts w:ascii="Times New Roman" w:eastAsia="Times New Roman" w:hAnsi="Times New Roman" w:cs="Times New Roman"/>
          <w:i/>
          <w:iCs/>
          <w:sz w:val="24"/>
          <w:szCs w:val="24"/>
        </w:rPr>
        <w:t>A Young Emir Studying,</w:t>
      </w:r>
      <w:r w:rsidRPr="001A15B2">
        <w:rPr>
          <w:rFonts w:ascii="Times New Roman" w:eastAsia="Times New Roman" w:hAnsi="Times New Roman" w:cs="Times New Roman"/>
          <w:sz w:val="24"/>
          <w:szCs w:val="24"/>
        </w:rPr>
        <w:t xml:space="preserve"> 1878.</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53075" cy="4286250"/>
            <wp:effectExtent l="19050" t="0" r="9525" b="0"/>
            <wp:docPr id="3" name="Picture 3" descr="https://ka-perseus-images.s3.amazonaws.com/cb7dc7c85b61effbb2a6bb146c9f31c95ed17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perseus-images.s3.amazonaws.com/cb7dc7c85b61effbb2a6bb146c9f31c95ed1710f.jpg"/>
                    <pic:cNvPicPr>
                      <a:picLocks noChangeAspect="1" noChangeArrowheads="1"/>
                    </pic:cNvPicPr>
                  </pic:nvPicPr>
                  <pic:blipFill>
                    <a:blip r:embed="rId7" cstate="print"/>
                    <a:srcRect/>
                    <a:stretch>
                      <a:fillRect/>
                    </a:stretch>
                  </pic:blipFill>
                  <pic:spPr bwMode="auto">
                    <a:xfrm>
                      <a:off x="0" y="0"/>
                      <a:ext cx="5553075" cy="428625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proofErr w:type="spellStart"/>
      <w:r w:rsidRPr="001A15B2">
        <w:rPr>
          <w:rFonts w:ascii="Times New Roman" w:eastAsia="Times New Roman" w:hAnsi="Times New Roman" w:cs="Times New Roman"/>
          <w:sz w:val="24"/>
          <w:szCs w:val="24"/>
        </w:rPr>
        <w:t>Henriette</w:t>
      </w:r>
      <w:proofErr w:type="spellEnd"/>
      <w:r w:rsidRPr="001A15B2">
        <w:rPr>
          <w:rFonts w:ascii="Times New Roman" w:eastAsia="Times New Roman" w:hAnsi="Times New Roman" w:cs="Times New Roman"/>
          <w:sz w:val="24"/>
          <w:szCs w:val="24"/>
        </w:rPr>
        <w:t xml:space="preserve"> Browne, </w:t>
      </w:r>
      <w:proofErr w:type="gramStart"/>
      <w:r w:rsidRPr="001A15B2">
        <w:rPr>
          <w:rFonts w:ascii="Times New Roman" w:eastAsia="Times New Roman" w:hAnsi="Times New Roman" w:cs="Times New Roman"/>
          <w:i/>
          <w:iCs/>
          <w:sz w:val="24"/>
          <w:szCs w:val="24"/>
        </w:rPr>
        <w:t>A</w:t>
      </w:r>
      <w:proofErr w:type="gramEnd"/>
      <w:r w:rsidRPr="001A15B2">
        <w:rPr>
          <w:rFonts w:ascii="Times New Roman" w:eastAsia="Times New Roman" w:hAnsi="Times New Roman" w:cs="Times New Roman"/>
          <w:i/>
          <w:iCs/>
          <w:sz w:val="24"/>
          <w:szCs w:val="24"/>
        </w:rPr>
        <w:t xml:space="preserve"> Visit: Harem Interior, Constantinople</w:t>
      </w:r>
      <w:r w:rsidRPr="001A15B2">
        <w:rPr>
          <w:rFonts w:ascii="Times New Roman" w:eastAsia="Times New Roman" w:hAnsi="Times New Roman" w:cs="Times New Roman"/>
          <w:sz w:val="24"/>
          <w:szCs w:val="24"/>
        </w:rPr>
        <w:t>, 1860, oil on canvas, private collection</w:t>
      </w:r>
    </w:p>
    <w:p w:rsidR="001A15B2" w:rsidRPr="001A15B2" w:rsidRDefault="001A15B2" w:rsidP="001A15B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1A15B2">
        <w:rPr>
          <w:rFonts w:ascii="Times New Roman" w:eastAsia="Times New Roman" w:hAnsi="Times New Roman" w:cs="Times New Roman"/>
          <w:b/>
          <w:bCs/>
          <w:sz w:val="27"/>
          <w:szCs w:val="27"/>
        </w:rPr>
        <w:t>Orientalism</w:t>
      </w:r>
      <w:proofErr w:type="spellEnd"/>
      <w:r w:rsidRPr="001A15B2">
        <w:rPr>
          <w:rFonts w:ascii="Times New Roman" w:eastAsia="Times New Roman" w:hAnsi="Times New Roman" w:cs="Times New Roman"/>
          <w:b/>
          <w:bCs/>
          <w:sz w:val="27"/>
          <w:szCs w:val="27"/>
        </w:rPr>
        <w:t>: fact or fiction?</w:t>
      </w:r>
    </w:p>
    <w:p w:rsidR="001A15B2" w:rsidRPr="001A15B2" w:rsidRDefault="001A15B2" w:rsidP="001A15B2">
      <w:pPr>
        <w:spacing w:after="0" w:line="240" w:lineRule="auto"/>
        <w:rPr>
          <w:rFonts w:ascii="Times New Roman" w:eastAsia="Times New Roman" w:hAnsi="Times New Roman" w:cs="Times New Roman"/>
          <w:sz w:val="24"/>
          <w:szCs w:val="24"/>
        </w:rPr>
      </w:pP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paintings and other forms of material culture operate on two registers. First, they depict an “exotic” and therefore </w:t>
      </w:r>
      <w:proofErr w:type="spellStart"/>
      <w:r w:rsidRPr="001A15B2">
        <w:rPr>
          <w:rFonts w:ascii="Times New Roman" w:eastAsia="Times New Roman" w:hAnsi="Times New Roman" w:cs="Times New Roman"/>
          <w:sz w:val="24"/>
          <w:szCs w:val="24"/>
        </w:rPr>
        <w:t>racialized</w:t>
      </w:r>
      <w:proofErr w:type="spellEnd"/>
      <w:r w:rsidRPr="001A15B2">
        <w:rPr>
          <w:rFonts w:ascii="Times New Roman" w:eastAsia="Times New Roman" w:hAnsi="Times New Roman" w:cs="Times New Roman"/>
          <w:sz w:val="24"/>
          <w:szCs w:val="24"/>
        </w:rPr>
        <w:t xml:space="preserve">, feminized, and often sexualized culture from a distant land. Second, they simultaneously claim to be a document, an authentic glimpse of a location and its inhabitants, as we see with </w:t>
      </w:r>
      <w:proofErr w:type="spellStart"/>
      <w:r w:rsidRPr="001A15B2">
        <w:rPr>
          <w:rFonts w:ascii="Times New Roman" w:eastAsia="Times New Roman" w:hAnsi="Times New Roman" w:cs="Times New Roman"/>
          <w:sz w:val="24"/>
          <w:szCs w:val="24"/>
        </w:rPr>
        <w:t>Gérôme's</w:t>
      </w:r>
      <w:proofErr w:type="spellEnd"/>
      <w:r w:rsidRPr="001A15B2">
        <w:rPr>
          <w:rFonts w:ascii="Times New Roman" w:eastAsia="Times New Roman" w:hAnsi="Times New Roman" w:cs="Times New Roman"/>
          <w:sz w:val="24"/>
          <w:szCs w:val="24"/>
        </w:rPr>
        <w:t xml:space="preserve"> detailed and naturalistic style. In </w:t>
      </w:r>
      <w:r w:rsidRPr="001A15B2">
        <w:rPr>
          <w:rFonts w:ascii="Times New Roman" w:eastAsia="Times New Roman" w:hAnsi="Times New Roman" w:cs="Times New Roman"/>
          <w:i/>
          <w:iCs/>
          <w:sz w:val="24"/>
          <w:szCs w:val="24"/>
        </w:rPr>
        <w:t xml:space="preserve">The Snake Charmer </w:t>
      </w:r>
      <w:r w:rsidRPr="001A15B2">
        <w:rPr>
          <w:rFonts w:ascii="Times New Roman" w:eastAsia="Times New Roman" w:hAnsi="Times New Roman" w:cs="Times New Roman"/>
          <w:i/>
          <w:iCs/>
          <w:sz w:val="24"/>
          <w:szCs w:val="24"/>
        </w:rPr>
        <w:lastRenderedPageBreak/>
        <w:t>and His Audience</w:t>
      </w:r>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Gérôme</w:t>
      </w:r>
      <w:proofErr w:type="spellEnd"/>
      <w:r w:rsidRPr="001A15B2">
        <w:rPr>
          <w:rFonts w:ascii="Times New Roman" w:eastAsia="Times New Roman" w:hAnsi="Times New Roman" w:cs="Times New Roman"/>
          <w:sz w:val="24"/>
          <w:szCs w:val="24"/>
        </w:rPr>
        <w:t xml:space="preserve"> constructs this layer of exotic "truth" by including illegible, faux-Arabic </w:t>
      </w:r>
      <w:proofErr w:type="spellStart"/>
      <w:r w:rsidRPr="001A15B2">
        <w:rPr>
          <w:rFonts w:ascii="Times New Roman" w:eastAsia="Times New Roman" w:hAnsi="Times New Roman" w:cs="Times New Roman"/>
          <w:sz w:val="24"/>
          <w:szCs w:val="24"/>
        </w:rPr>
        <w:t>tilework</w:t>
      </w:r>
      <w:proofErr w:type="spellEnd"/>
      <w:r w:rsidRPr="001A15B2">
        <w:rPr>
          <w:rFonts w:ascii="Times New Roman" w:eastAsia="Times New Roman" w:hAnsi="Times New Roman" w:cs="Times New Roman"/>
          <w:sz w:val="24"/>
          <w:szCs w:val="24"/>
        </w:rPr>
        <w:t xml:space="preserve"> in the background. Nochlin pointed out that many of </w:t>
      </w:r>
      <w:proofErr w:type="spellStart"/>
      <w:r w:rsidRPr="001A15B2">
        <w:rPr>
          <w:rFonts w:ascii="Times New Roman" w:eastAsia="Times New Roman" w:hAnsi="Times New Roman" w:cs="Times New Roman"/>
          <w:sz w:val="24"/>
          <w:szCs w:val="24"/>
        </w:rPr>
        <w:t>Gérôme’s</w:t>
      </w:r>
      <w:proofErr w:type="spellEnd"/>
      <w:r w:rsidRPr="001A15B2">
        <w:rPr>
          <w:rFonts w:ascii="Times New Roman" w:eastAsia="Times New Roman" w:hAnsi="Times New Roman" w:cs="Times New Roman"/>
          <w:sz w:val="24"/>
          <w:szCs w:val="24"/>
        </w:rPr>
        <w:t xml:space="preserve"> paintings worked to convince their audiences by carefully mimicking a "preexisting Oriental reality.”[2]</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610600" cy="4286250"/>
            <wp:effectExtent l="19050" t="0" r="0" b="0"/>
            <wp:docPr id="4" name="Picture 4" descr="https://ka-perseus-images.s3.amazonaws.com/e86678c6085839b9b3fdb6712b8fc42ad7ac0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perseus-images.s3.amazonaws.com/e86678c6085839b9b3fdb6712b8fc42ad7ac083e.jpg"/>
                    <pic:cNvPicPr>
                      <a:picLocks noChangeAspect="1" noChangeArrowheads="1"/>
                    </pic:cNvPicPr>
                  </pic:nvPicPr>
                  <pic:blipFill>
                    <a:blip r:embed="rId8" cstate="print"/>
                    <a:srcRect/>
                    <a:stretch>
                      <a:fillRect/>
                    </a:stretch>
                  </pic:blipFill>
                  <pic:spPr bwMode="auto">
                    <a:xfrm>
                      <a:off x="0" y="0"/>
                      <a:ext cx="8610600" cy="428625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proofErr w:type="spellStart"/>
      <w:r w:rsidRPr="001A15B2">
        <w:rPr>
          <w:rFonts w:ascii="Times New Roman" w:eastAsia="Times New Roman" w:hAnsi="Times New Roman" w:cs="Times New Roman"/>
          <w:sz w:val="24"/>
          <w:szCs w:val="24"/>
        </w:rPr>
        <w:t>Osman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Hamdi</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Bey</w:t>
      </w:r>
      <w:proofErr w:type="spellEnd"/>
      <w:r w:rsidRPr="001A15B2">
        <w:rPr>
          <w:rFonts w:ascii="Times New Roman" w:eastAsia="Times New Roman" w:hAnsi="Times New Roman" w:cs="Times New Roman"/>
          <w:sz w:val="24"/>
          <w:szCs w:val="24"/>
        </w:rPr>
        <w:t xml:space="preserve">, </w:t>
      </w:r>
      <w:r w:rsidRPr="001A15B2">
        <w:rPr>
          <w:rFonts w:ascii="Times New Roman" w:eastAsia="Times New Roman" w:hAnsi="Times New Roman" w:cs="Times New Roman"/>
          <w:i/>
          <w:iCs/>
          <w:sz w:val="24"/>
          <w:szCs w:val="24"/>
        </w:rPr>
        <w:t>A Young Emir Studying</w:t>
      </w:r>
      <w:r w:rsidRPr="001A15B2">
        <w:rPr>
          <w:rFonts w:ascii="Times New Roman" w:eastAsia="Times New Roman" w:hAnsi="Times New Roman" w:cs="Times New Roman"/>
          <w:sz w:val="24"/>
          <w:szCs w:val="24"/>
        </w:rPr>
        <w:t>, 1878, oil on canvas (Louvre Abu Dhabi)</w:t>
      </w:r>
    </w:p>
    <w:p w:rsid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Surprisingly, the invention of photography in 1839 did little to contribute to a greater authenticity of painterly and photographic representations of the "Orient" by artists, Western military officials, technocrats, and travelers. Instead, photographs were frequently staged and embellished to appeal to the Western imagination. For instance, the French </w:t>
      </w:r>
      <w:proofErr w:type="spellStart"/>
      <w:r w:rsidRPr="001A15B2">
        <w:rPr>
          <w:rFonts w:ascii="Times New Roman" w:eastAsia="Times New Roman" w:hAnsi="Times New Roman" w:cs="Times New Roman"/>
          <w:sz w:val="24"/>
          <w:szCs w:val="24"/>
        </w:rPr>
        <w:t>Bonfils</w:t>
      </w:r>
      <w:proofErr w:type="spellEnd"/>
      <w:r w:rsidRPr="001A15B2">
        <w:rPr>
          <w:rFonts w:ascii="Times New Roman" w:eastAsia="Times New Roman" w:hAnsi="Times New Roman" w:cs="Times New Roman"/>
          <w:sz w:val="24"/>
          <w:szCs w:val="24"/>
        </w:rPr>
        <w:t xml:space="preserve"> family, in studio photographs, situated sitters in poses with handheld props against elaborate backdrops to create a fictitious world of the photographer’s making.</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38475" cy="4286250"/>
            <wp:effectExtent l="19050" t="0" r="9525" b="0"/>
            <wp:docPr id="5" name="Picture 5" descr="https://ka-perseus-images.s3.amazonaws.com/9f450fea908984c07dd1ab1ed2b45b29de59c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a-perseus-images.s3.amazonaws.com/9f450fea908984c07dd1ab1ed2b45b29de59c341.jpg"/>
                    <pic:cNvPicPr>
                      <a:picLocks noChangeAspect="1" noChangeArrowheads="1"/>
                    </pic:cNvPicPr>
                  </pic:nvPicPr>
                  <pic:blipFill>
                    <a:blip r:embed="rId9" cstate="print"/>
                    <a:srcRect/>
                    <a:stretch>
                      <a:fillRect/>
                    </a:stretch>
                  </pic:blipFill>
                  <pic:spPr bwMode="auto">
                    <a:xfrm>
                      <a:off x="0" y="0"/>
                      <a:ext cx="3038475" cy="428625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proofErr w:type="spellStart"/>
      <w:r w:rsidRPr="001A15B2">
        <w:rPr>
          <w:rFonts w:ascii="Times New Roman" w:eastAsia="Times New Roman" w:hAnsi="Times New Roman" w:cs="Times New Roman"/>
          <w:sz w:val="24"/>
          <w:szCs w:val="24"/>
        </w:rPr>
        <w:t>Bonfils</w:t>
      </w:r>
      <w:proofErr w:type="spellEnd"/>
      <w:r w:rsidRPr="001A15B2">
        <w:rPr>
          <w:rFonts w:ascii="Times New Roman" w:eastAsia="Times New Roman" w:hAnsi="Times New Roman" w:cs="Times New Roman"/>
          <w:sz w:val="24"/>
          <w:szCs w:val="24"/>
        </w:rPr>
        <w:t xml:space="preserve"> Family, </w:t>
      </w:r>
      <w:r w:rsidRPr="001A15B2">
        <w:rPr>
          <w:rFonts w:ascii="Times New Roman" w:eastAsia="Times New Roman" w:hAnsi="Times New Roman" w:cs="Times New Roman"/>
          <w:i/>
          <w:iCs/>
          <w:sz w:val="24"/>
          <w:szCs w:val="24"/>
        </w:rPr>
        <w:t>Young Woman from Lebanon in Party Dress</w:t>
      </w:r>
      <w:r w:rsidRPr="001A15B2">
        <w:rPr>
          <w:rFonts w:ascii="Times New Roman" w:eastAsia="Times New Roman" w:hAnsi="Times New Roman" w:cs="Times New Roman"/>
          <w:sz w:val="24"/>
          <w:szCs w:val="24"/>
        </w:rPr>
        <w:t>, undated, albumen print</w:t>
      </w:r>
    </w:p>
    <w:p w:rsid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In </w:t>
      </w: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secular history paintings (narrative moments from history), Western artists portrayed disorderly and often violent battle scenes, creating a conception of an "Orient" that was rooted in incivility. The common figures and locations of </w:t>
      </w: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genre paintings (scenes of everyday life)—including the angry despot, licentious harem, chaotic medina, slave market, or the decadent palace—demonstrate a blend of pseudo-ethnography based on descriptions of first-hand observation and outright invention. These paintings created visions of a decaying mythic "East" inhabited by a controllable people without regard to geographic specificity. Artists operating in this vein include Jean-</w:t>
      </w:r>
      <w:proofErr w:type="spellStart"/>
      <w:r w:rsidRPr="001A15B2">
        <w:rPr>
          <w:rFonts w:ascii="Times New Roman" w:eastAsia="Times New Roman" w:hAnsi="Times New Roman" w:cs="Times New Roman"/>
          <w:sz w:val="24"/>
          <w:szCs w:val="24"/>
        </w:rPr>
        <w:t>Léon</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Gérôme</w:t>
      </w:r>
      <w:proofErr w:type="spellEnd"/>
      <w:r w:rsidRPr="001A15B2">
        <w:rPr>
          <w:rFonts w:ascii="Times New Roman" w:eastAsia="Times New Roman" w:hAnsi="Times New Roman" w:cs="Times New Roman"/>
          <w:sz w:val="24"/>
          <w:szCs w:val="24"/>
        </w:rPr>
        <w:t>, </w:t>
      </w:r>
      <w:proofErr w:type="spellStart"/>
      <w:r w:rsidRPr="001A15B2">
        <w:rPr>
          <w:rFonts w:ascii="Times New Roman" w:eastAsia="Times New Roman" w:hAnsi="Times New Roman" w:cs="Times New Roman"/>
          <w:sz w:val="24"/>
          <w:szCs w:val="24"/>
        </w:rPr>
        <w:t>Eugène</w:t>
      </w:r>
      <w:proofErr w:type="spellEnd"/>
      <w:r w:rsidRPr="001A15B2">
        <w:rPr>
          <w:rFonts w:ascii="Times New Roman" w:eastAsia="Times New Roman" w:hAnsi="Times New Roman" w:cs="Times New Roman"/>
          <w:sz w:val="24"/>
          <w:szCs w:val="24"/>
        </w:rPr>
        <w:t xml:space="preserve"> Delacroix, Jean-</w:t>
      </w:r>
      <w:proofErr w:type="spellStart"/>
      <w:r w:rsidRPr="001A15B2">
        <w:rPr>
          <w:rFonts w:ascii="Times New Roman" w:eastAsia="Times New Roman" w:hAnsi="Times New Roman" w:cs="Times New Roman"/>
          <w:sz w:val="24"/>
          <w:szCs w:val="24"/>
        </w:rPr>
        <w:t>Auguste</w:t>
      </w:r>
      <w:proofErr w:type="spellEnd"/>
      <w:r w:rsidRPr="001A15B2">
        <w:rPr>
          <w:rFonts w:ascii="Times New Roman" w:eastAsia="Times New Roman" w:hAnsi="Times New Roman" w:cs="Times New Roman"/>
          <w:sz w:val="24"/>
          <w:szCs w:val="24"/>
        </w:rPr>
        <w:t xml:space="preserve">-Dominique Ingres, and others. In the visual discourses of </w:t>
      </w:r>
      <w:proofErr w:type="spellStart"/>
      <w:r w:rsidRPr="001A15B2">
        <w:rPr>
          <w:rFonts w:ascii="Times New Roman" w:eastAsia="Times New Roman" w:hAnsi="Times New Roman" w:cs="Times New Roman"/>
          <w:sz w:val="24"/>
          <w:szCs w:val="24"/>
        </w:rPr>
        <w:t>Orientalism</w:t>
      </w:r>
      <w:proofErr w:type="spellEnd"/>
      <w:r w:rsidRPr="001A15B2">
        <w:rPr>
          <w:rFonts w:ascii="Times New Roman" w:eastAsia="Times New Roman" w:hAnsi="Times New Roman" w:cs="Times New Roman"/>
          <w:sz w:val="24"/>
          <w:szCs w:val="24"/>
        </w:rPr>
        <w:t>, we must systematically question any claim to objectivity or authenticity.</w:t>
      </w:r>
    </w:p>
    <w:p w:rsidR="001A15B2" w:rsidRPr="001A15B2" w:rsidRDefault="001A15B2" w:rsidP="001A15B2">
      <w:pPr>
        <w:spacing w:before="100" w:beforeAutospacing="1" w:after="100" w:afterAutospacing="1" w:line="240" w:lineRule="auto"/>
        <w:outlineLvl w:val="2"/>
        <w:rPr>
          <w:rFonts w:ascii="Times New Roman" w:eastAsia="Times New Roman" w:hAnsi="Times New Roman" w:cs="Times New Roman"/>
          <w:b/>
          <w:bCs/>
          <w:sz w:val="27"/>
          <w:szCs w:val="27"/>
        </w:rPr>
      </w:pPr>
      <w:r w:rsidRPr="001A15B2">
        <w:rPr>
          <w:rFonts w:ascii="Times New Roman" w:eastAsia="Times New Roman" w:hAnsi="Times New Roman" w:cs="Times New Roman"/>
          <w:b/>
          <w:bCs/>
          <w:sz w:val="27"/>
          <w:szCs w:val="27"/>
        </w:rPr>
        <w:t>Global imperialism and consumerism</w:t>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We also must consider the creation of an "Orient" as a result of imperialism, industrial capitalism, mass consumption, tourism, and settler colonialism in the nineteenth-century. In Europe, trends of cultural appropriation included a consumerist “taste” for materials and objects, like porcelain, textiles, fashion, and carpets, from the Middle East and Asia. For instance, </w:t>
      </w:r>
      <w:proofErr w:type="spellStart"/>
      <w:r w:rsidRPr="001A15B2">
        <w:rPr>
          <w:rFonts w:ascii="Times New Roman" w:eastAsia="Times New Roman" w:hAnsi="Times New Roman" w:cs="Times New Roman"/>
          <w:i/>
          <w:iCs/>
          <w:sz w:val="24"/>
          <w:szCs w:val="24"/>
        </w:rPr>
        <w:t>Japonisme</w:t>
      </w:r>
      <w:proofErr w:type="spellEnd"/>
      <w:r w:rsidRPr="001A15B2">
        <w:rPr>
          <w:rFonts w:ascii="Times New Roman" w:eastAsia="Times New Roman" w:hAnsi="Times New Roman" w:cs="Times New Roman"/>
          <w:sz w:val="24"/>
          <w:szCs w:val="24"/>
        </w:rPr>
        <w:t xml:space="preserve"> was a trend of </w:t>
      </w:r>
      <w:proofErr w:type="spellStart"/>
      <w:r w:rsidRPr="001A15B2">
        <w:rPr>
          <w:rFonts w:ascii="Times New Roman" w:eastAsia="Times New Roman" w:hAnsi="Times New Roman" w:cs="Times New Roman"/>
          <w:sz w:val="24"/>
          <w:szCs w:val="24"/>
        </w:rPr>
        <w:t>Japonese</w:t>
      </w:r>
      <w:proofErr w:type="spellEnd"/>
      <w:r w:rsidRPr="001A15B2">
        <w:rPr>
          <w:rFonts w:ascii="Times New Roman" w:eastAsia="Times New Roman" w:hAnsi="Times New Roman" w:cs="Times New Roman"/>
          <w:sz w:val="24"/>
          <w:szCs w:val="24"/>
        </w:rPr>
        <w:t>-inspired decorative arts, as were </w:t>
      </w:r>
      <w:proofErr w:type="spellStart"/>
      <w:r w:rsidRPr="001A15B2">
        <w:rPr>
          <w:rFonts w:ascii="Times New Roman" w:eastAsia="Times New Roman" w:hAnsi="Times New Roman" w:cs="Times New Roman"/>
          <w:i/>
          <w:iCs/>
          <w:sz w:val="24"/>
          <w:szCs w:val="24"/>
        </w:rPr>
        <w:t>Chinoiserie</w:t>
      </w:r>
      <w:proofErr w:type="spellEnd"/>
      <w:r w:rsidRPr="001A15B2">
        <w:rPr>
          <w:rFonts w:ascii="Times New Roman" w:eastAsia="Times New Roman" w:hAnsi="Times New Roman" w:cs="Times New Roman"/>
          <w:sz w:val="24"/>
          <w:szCs w:val="24"/>
        </w:rPr>
        <w:t xml:space="preserve"> (Chinese-inspired) </w:t>
      </w:r>
      <w:proofErr w:type="spellStart"/>
      <w:r w:rsidRPr="001A15B2">
        <w:rPr>
          <w:rFonts w:ascii="Times New Roman" w:eastAsia="Times New Roman" w:hAnsi="Times New Roman" w:cs="Times New Roman"/>
          <w:sz w:val="24"/>
          <w:szCs w:val="24"/>
        </w:rPr>
        <w:t>and</w:t>
      </w:r>
      <w:r w:rsidRPr="001A15B2">
        <w:rPr>
          <w:rFonts w:ascii="Times New Roman" w:eastAsia="Times New Roman" w:hAnsi="Times New Roman" w:cs="Times New Roman"/>
          <w:i/>
          <w:iCs/>
          <w:sz w:val="24"/>
          <w:szCs w:val="24"/>
        </w:rPr>
        <w:t>Turquerie</w:t>
      </w:r>
      <w:proofErr w:type="spellEnd"/>
      <w:r w:rsidRPr="001A15B2">
        <w:rPr>
          <w:rFonts w:ascii="Times New Roman" w:eastAsia="Times New Roman" w:hAnsi="Times New Roman" w:cs="Times New Roman"/>
          <w:sz w:val="24"/>
          <w:szCs w:val="24"/>
        </w:rPr>
        <w:t> (Turkish-inspired). The ability of Europeans to purchase and own these materials, to some extent confirmed imperial influence in those areas.</w:t>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lastRenderedPageBreak/>
        <w:t xml:space="preserve">The phenomenon of World’s Fairs and cultural-national pavilions (beginning with the Crystal Palace in London in 1851 and continuing into the twentieth century) also supported the goals of colonial expansion. Like the decorative arts, they fostered the notion of the "Orient" as an entity to be consumed through its varied pre-industrial craft traditions. </w:t>
      </w:r>
    </w:p>
    <w:p w:rsidR="001A15B2" w:rsidRPr="001A15B2" w:rsidRDefault="001A15B2" w:rsidP="001A15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33875" cy="3086100"/>
            <wp:effectExtent l="19050" t="0" r="9525" b="0"/>
            <wp:docPr id="6" name="Picture 6" descr="https://ka-perseus-images.s3.amazonaws.com/ce4d321a3e92b45f410766a8929d5415e9c73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perseus-images.s3.amazonaws.com/ce4d321a3e92b45f410766a8929d5415e9c73594.jpg"/>
                    <pic:cNvPicPr>
                      <a:picLocks noChangeAspect="1" noChangeArrowheads="1"/>
                    </pic:cNvPicPr>
                  </pic:nvPicPr>
                  <pic:blipFill>
                    <a:blip r:embed="rId10" cstate="print"/>
                    <a:srcRect/>
                    <a:stretch>
                      <a:fillRect/>
                    </a:stretch>
                  </pic:blipFill>
                  <pic:spPr bwMode="auto">
                    <a:xfrm>
                      <a:off x="0" y="0"/>
                      <a:ext cx="4333875" cy="3086100"/>
                    </a:xfrm>
                    <a:prstGeom prst="rect">
                      <a:avLst/>
                    </a:prstGeom>
                    <a:noFill/>
                    <a:ln w="9525">
                      <a:noFill/>
                      <a:miter lim="800000"/>
                      <a:headEnd/>
                      <a:tailEnd/>
                    </a:ln>
                  </pic:spPr>
                </pic:pic>
              </a:graphicData>
            </a:graphic>
          </wp:inline>
        </w:drawing>
      </w: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Palace of the khedive, </w:t>
      </w:r>
      <w:proofErr w:type="spellStart"/>
      <w:r w:rsidRPr="001A15B2">
        <w:rPr>
          <w:rFonts w:ascii="Times New Roman" w:eastAsia="Times New Roman" w:hAnsi="Times New Roman" w:cs="Times New Roman"/>
          <w:i/>
          <w:iCs/>
          <w:sz w:val="24"/>
          <w:szCs w:val="24"/>
        </w:rPr>
        <w:t>L'Exposition</w:t>
      </w:r>
      <w:proofErr w:type="spellEnd"/>
      <w:r w:rsidRPr="001A15B2">
        <w:rPr>
          <w:rFonts w:ascii="Times New Roman" w:eastAsia="Times New Roman" w:hAnsi="Times New Roman" w:cs="Times New Roman"/>
          <w:i/>
          <w:iCs/>
          <w:sz w:val="24"/>
          <w:szCs w:val="24"/>
        </w:rPr>
        <w:t> </w:t>
      </w:r>
      <w:proofErr w:type="spellStart"/>
      <w:r w:rsidRPr="001A15B2">
        <w:rPr>
          <w:rFonts w:ascii="Times New Roman" w:eastAsia="Times New Roman" w:hAnsi="Times New Roman" w:cs="Times New Roman"/>
          <w:i/>
          <w:iCs/>
          <w:sz w:val="24"/>
          <w:szCs w:val="24"/>
        </w:rPr>
        <w:t>universelle</w:t>
      </w:r>
      <w:proofErr w:type="spellEnd"/>
      <w:r w:rsidRPr="001A15B2">
        <w:rPr>
          <w:rFonts w:ascii="Times New Roman" w:eastAsia="Times New Roman" w:hAnsi="Times New Roman" w:cs="Times New Roman"/>
          <w:i/>
          <w:iCs/>
          <w:sz w:val="24"/>
          <w:szCs w:val="24"/>
        </w:rPr>
        <w:t> de 1867 </w:t>
      </w:r>
      <w:proofErr w:type="spellStart"/>
      <w:r w:rsidRPr="001A15B2">
        <w:rPr>
          <w:rFonts w:ascii="Times New Roman" w:eastAsia="Times New Roman" w:hAnsi="Times New Roman" w:cs="Times New Roman"/>
          <w:i/>
          <w:iCs/>
          <w:sz w:val="24"/>
          <w:szCs w:val="24"/>
        </w:rPr>
        <w:t>illustrée</w:t>
      </w:r>
      <w:proofErr w:type="spellEnd"/>
      <w:r w:rsidRPr="001A15B2">
        <w:rPr>
          <w:rFonts w:ascii="Times New Roman" w:eastAsia="Times New Roman" w:hAnsi="Times New Roman" w:cs="Times New Roman"/>
          <w:sz w:val="24"/>
          <w:szCs w:val="24"/>
        </w:rPr>
        <w:t>, Paris</w:t>
      </w:r>
    </w:p>
    <w:p w:rsid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We see this continually in the architectural imitations built on the grounds of these </w:t>
      </w:r>
      <w:proofErr w:type="gramStart"/>
      <w:r w:rsidRPr="001A15B2">
        <w:rPr>
          <w:rFonts w:ascii="Times New Roman" w:eastAsia="Times New Roman" w:hAnsi="Times New Roman" w:cs="Times New Roman"/>
          <w:sz w:val="24"/>
          <w:szCs w:val="24"/>
        </w:rPr>
        <w:t>fairs, that</w:t>
      </w:r>
      <w:proofErr w:type="gramEnd"/>
      <w:r w:rsidRPr="001A15B2">
        <w:rPr>
          <w:rFonts w:ascii="Times New Roman" w:eastAsia="Times New Roman" w:hAnsi="Times New Roman" w:cs="Times New Roman"/>
          <w:sz w:val="24"/>
          <w:szCs w:val="24"/>
        </w:rPr>
        <w:t xml:space="preserve"> sought to provide both spectacle and authenticity to the fair </w:t>
      </w:r>
      <w:proofErr w:type="spellStart"/>
      <w:r w:rsidRPr="001A15B2">
        <w:rPr>
          <w:rFonts w:ascii="Times New Roman" w:eastAsia="Times New Roman" w:hAnsi="Times New Roman" w:cs="Times New Roman"/>
          <w:sz w:val="24"/>
          <w:szCs w:val="24"/>
        </w:rPr>
        <w:t>goer</w:t>
      </w:r>
      <w:proofErr w:type="spellEnd"/>
      <w:r w:rsidRPr="001A15B2">
        <w:rPr>
          <w:rFonts w:ascii="Times New Roman" w:eastAsia="Times New Roman" w:hAnsi="Times New Roman" w:cs="Times New Roman"/>
          <w:sz w:val="24"/>
          <w:szCs w:val="24"/>
        </w:rPr>
        <w:t xml:space="preserve">. For instance, at the 1867 Exposition </w:t>
      </w:r>
      <w:proofErr w:type="spellStart"/>
      <w:r w:rsidRPr="001A15B2">
        <w:rPr>
          <w:rFonts w:ascii="Times New Roman" w:eastAsia="Times New Roman" w:hAnsi="Times New Roman" w:cs="Times New Roman"/>
          <w:sz w:val="24"/>
          <w:szCs w:val="24"/>
        </w:rPr>
        <w:t>Universelle</w:t>
      </w:r>
      <w:proofErr w:type="spellEnd"/>
      <w:r w:rsidRPr="001A15B2">
        <w:rPr>
          <w:rFonts w:ascii="Times New Roman" w:eastAsia="Times New Roman" w:hAnsi="Times New Roman" w:cs="Times New Roman"/>
          <w:sz w:val="24"/>
          <w:szCs w:val="24"/>
        </w:rPr>
        <w:t xml:space="preserve"> in Paris, the designers of the Egyptian section Jacques </w:t>
      </w:r>
      <w:proofErr w:type="spellStart"/>
      <w:r w:rsidRPr="001A15B2">
        <w:rPr>
          <w:rFonts w:ascii="Times New Roman" w:eastAsia="Times New Roman" w:hAnsi="Times New Roman" w:cs="Times New Roman"/>
          <w:sz w:val="24"/>
          <w:szCs w:val="24"/>
        </w:rPr>
        <w:t>Drévet</w:t>
      </w:r>
      <w:proofErr w:type="spellEnd"/>
      <w:r w:rsidRPr="001A15B2">
        <w:rPr>
          <w:rFonts w:ascii="Times New Roman" w:eastAsia="Times New Roman" w:hAnsi="Times New Roman" w:cs="Times New Roman"/>
          <w:sz w:val="24"/>
          <w:szCs w:val="24"/>
        </w:rPr>
        <w:t xml:space="preserve"> and E. Schmitz topped what was supposed to represent the residential khedival (Ottoman Empire ruler's) palace with a dome typical of mosque architecture.[3] Yet, they also attached to this building a barn (not typical of a khedival palace) that housed imported donkeys brought in to give visitors the impression of reality.[4] The fairs objectified the otherness of non-Western peoples, cultures, and practices.</w:t>
      </w:r>
    </w:p>
    <w:p w:rsidR="001A15B2" w:rsidRPr="001A15B2" w:rsidRDefault="001A15B2" w:rsidP="001A15B2">
      <w:pPr>
        <w:spacing w:after="0" w:line="240" w:lineRule="auto"/>
        <w:rPr>
          <w:rFonts w:ascii="Times New Roman" w:eastAsia="Times New Roman" w:hAnsi="Times New Roman" w:cs="Times New Roman"/>
          <w:sz w:val="24"/>
          <w:szCs w:val="24"/>
        </w:rPr>
      </w:pPr>
    </w:p>
    <w:p w:rsidR="001A15B2" w:rsidRDefault="001A15B2" w:rsidP="001A15B2">
      <w:pPr>
        <w:spacing w:after="0" w:line="240" w:lineRule="auto"/>
        <w:rPr>
          <w:rFonts w:ascii="Times New Roman" w:eastAsia="Times New Roman" w:hAnsi="Times New Roman" w:cs="Times New Roman"/>
          <w:sz w:val="24"/>
          <w:szCs w:val="24"/>
        </w:rPr>
      </w:pPr>
      <w:proofErr w:type="spellStart"/>
      <w:r w:rsidRPr="001A15B2">
        <w:rPr>
          <w:rFonts w:ascii="Times New Roman" w:eastAsia="Times New Roman" w:hAnsi="Times New Roman" w:cs="Times New Roman"/>
          <w:sz w:val="24"/>
          <w:szCs w:val="24"/>
        </w:rPr>
        <w:t>Orientalism</w:t>
      </w:r>
      <w:proofErr w:type="spellEnd"/>
      <w:r w:rsidRPr="001A15B2">
        <w:rPr>
          <w:rFonts w:ascii="Times New Roman" w:eastAsia="Times New Roman" w:hAnsi="Times New Roman" w:cs="Times New Roman"/>
          <w:sz w:val="24"/>
          <w:szCs w:val="24"/>
        </w:rPr>
        <w:t xml:space="preserve"> constructs cultural, spatial, and visual mythologies and stereotypes that are often connected to the geopolitical ideologies of governments and institutions. The influence of these mythologies has impacted the formation of knowledge and the process of knowledge production. In this light, as </w:t>
      </w:r>
      <w:proofErr w:type="spellStart"/>
      <w:r w:rsidRPr="001A15B2">
        <w:rPr>
          <w:rFonts w:ascii="Times New Roman" w:eastAsia="Times New Roman" w:hAnsi="Times New Roman" w:cs="Times New Roman"/>
          <w:sz w:val="24"/>
          <w:szCs w:val="24"/>
        </w:rPr>
        <w:t>Saïd</w:t>
      </w:r>
      <w:proofErr w:type="spellEnd"/>
      <w:r w:rsidRPr="001A15B2">
        <w:rPr>
          <w:rFonts w:ascii="Times New Roman" w:eastAsia="Times New Roman" w:hAnsi="Times New Roman" w:cs="Times New Roman"/>
          <w:sz w:val="24"/>
          <w:szCs w:val="24"/>
        </w:rPr>
        <w:t xml:space="preserve"> and Nochlin remind us, when we see </w:t>
      </w:r>
      <w:proofErr w:type="spellStart"/>
      <w:r w:rsidRPr="001A15B2">
        <w:rPr>
          <w:rFonts w:ascii="Times New Roman" w:eastAsia="Times New Roman" w:hAnsi="Times New Roman" w:cs="Times New Roman"/>
          <w:sz w:val="24"/>
          <w:szCs w:val="24"/>
        </w:rPr>
        <w:t>Orientalist</w:t>
      </w:r>
      <w:proofErr w:type="spellEnd"/>
      <w:r w:rsidRPr="001A15B2">
        <w:rPr>
          <w:rFonts w:ascii="Times New Roman" w:eastAsia="Times New Roman" w:hAnsi="Times New Roman" w:cs="Times New Roman"/>
          <w:sz w:val="24"/>
          <w:szCs w:val="24"/>
        </w:rPr>
        <w:t xml:space="preserve"> works like </w:t>
      </w:r>
      <w:proofErr w:type="spellStart"/>
      <w:r w:rsidRPr="001A15B2">
        <w:rPr>
          <w:rFonts w:ascii="Times New Roman" w:eastAsia="Times New Roman" w:hAnsi="Times New Roman" w:cs="Times New Roman"/>
          <w:sz w:val="24"/>
          <w:szCs w:val="24"/>
        </w:rPr>
        <w:t>Gérôme's</w:t>
      </w:r>
      <w:proofErr w:type="spellEnd"/>
      <w:r w:rsidRPr="001A15B2">
        <w:rPr>
          <w:rFonts w:ascii="Times New Roman" w:eastAsia="Times New Roman" w:hAnsi="Times New Roman" w:cs="Times New Roman"/>
          <w:sz w:val="24"/>
          <w:szCs w:val="24"/>
        </w:rPr>
        <w:t xml:space="preserve"> </w:t>
      </w:r>
      <w:r w:rsidRPr="001A15B2">
        <w:rPr>
          <w:rFonts w:ascii="Times New Roman" w:eastAsia="Times New Roman" w:hAnsi="Times New Roman" w:cs="Times New Roman"/>
          <w:i/>
          <w:iCs/>
          <w:sz w:val="24"/>
          <w:szCs w:val="24"/>
        </w:rPr>
        <w:t>Snake Charmer</w:t>
      </w:r>
      <w:r w:rsidRPr="001A15B2">
        <w:rPr>
          <w:rFonts w:ascii="Times New Roman" w:eastAsia="Times New Roman" w:hAnsi="Times New Roman" w:cs="Times New Roman"/>
          <w:sz w:val="24"/>
          <w:szCs w:val="24"/>
        </w:rPr>
        <w:t>, we should ask what idea of the "Orient" we see, and why?</w:t>
      </w:r>
    </w:p>
    <w:p w:rsidR="001A15B2" w:rsidRPr="001A15B2" w:rsidRDefault="001A15B2" w:rsidP="001A15B2">
      <w:pPr>
        <w:spacing w:after="0" w:line="240" w:lineRule="auto"/>
        <w:rPr>
          <w:rFonts w:ascii="Times New Roman" w:eastAsia="Times New Roman" w:hAnsi="Times New Roman" w:cs="Times New Roman"/>
          <w:sz w:val="24"/>
          <w:szCs w:val="24"/>
        </w:rPr>
      </w:pPr>
    </w:p>
    <w:p w:rsid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Essay by Nancy </w:t>
      </w:r>
      <w:proofErr w:type="spellStart"/>
      <w:r w:rsidRPr="001A15B2">
        <w:rPr>
          <w:rFonts w:ascii="Times New Roman" w:eastAsia="Times New Roman" w:hAnsi="Times New Roman" w:cs="Times New Roman"/>
          <w:sz w:val="24"/>
          <w:szCs w:val="24"/>
        </w:rPr>
        <w:t>Demerdash</w:t>
      </w:r>
      <w:proofErr w:type="spellEnd"/>
    </w:p>
    <w:p w:rsidR="001A15B2" w:rsidRPr="001A15B2" w:rsidRDefault="001A15B2" w:rsidP="001A15B2">
      <w:pPr>
        <w:spacing w:after="0" w:line="240" w:lineRule="auto"/>
        <w:rPr>
          <w:rFonts w:ascii="Times New Roman" w:eastAsia="Times New Roman" w:hAnsi="Times New Roman" w:cs="Times New Roman"/>
          <w:sz w:val="24"/>
          <w:szCs w:val="24"/>
        </w:rPr>
      </w:pPr>
    </w:p>
    <w:p w:rsidR="001A15B2" w:rsidRPr="001A15B2" w:rsidRDefault="001A15B2" w:rsidP="001A15B2">
      <w:pPr>
        <w:spacing w:after="0" w:line="240" w:lineRule="auto"/>
        <w:rPr>
          <w:rFonts w:ascii="Times New Roman" w:eastAsia="Times New Roman" w:hAnsi="Times New Roman" w:cs="Times New Roman"/>
          <w:sz w:val="24"/>
          <w:szCs w:val="24"/>
        </w:rPr>
      </w:pPr>
      <w:r w:rsidRPr="001A15B2">
        <w:rPr>
          <w:rFonts w:ascii="Times New Roman" w:eastAsia="Times New Roman" w:hAnsi="Times New Roman" w:cs="Times New Roman"/>
          <w:sz w:val="24"/>
          <w:szCs w:val="24"/>
        </w:rPr>
        <w:t xml:space="preserve">[1] Linda Nochlin, “The Imaginary Orient,” </w:t>
      </w:r>
      <w:r w:rsidRPr="001A15B2">
        <w:rPr>
          <w:rFonts w:ascii="Times New Roman" w:eastAsia="Times New Roman" w:hAnsi="Times New Roman" w:cs="Times New Roman"/>
          <w:i/>
          <w:iCs/>
          <w:sz w:val="24"/>
          <w:szCs w:val="24"/>
        </w:rPr>
        <w:t>Art in America</w:t>
      </w:r>
      <w:r w:rsidRPr="001A15B2">
        <w:rPr>
          <w:rFonts w:ascii="Times New Roman" w:eastAsia="Times New Roman" w:hAnsi="Times New Roman" w:cs="Times New Roman"/>
          <w:sz w:val="24"/>
          <w:szCs w:val="24"/>
        </w:rPr>
        <w:t>, vol. IXXI, no. 5 (1983), pp. 118–31.</w:t>
      </w:r>
      <w:r w:rsidRPr="001A15B2">
        <w:rPr>
          <w:rFonts w:ascii="Times New Roman" w:eastAsia="Times New Roman" w:hAnsi="Times New Roman" w:cs="Times New Roman"/>
          <w:sz w:val="24"/>
          <w:szCs w:val="24"/>
        </w:rPr>
        <w:br/>
        <w:t>[2] Ibid., 37.</w:t>
      </w:r>
      <w:r w:rsidRPr="001A15B2">
        <w:rPr>
          <w:rFonts w:ascii="Times New Roman" w:eastAsia="Times New Roman" w:hAnsi="Times New Roman" w:cs="Times New Roman"/>
          <w:sz w:val="24"/>
          <w:szCs w:val="24"/>
        </w:rPr>
        <w:br/>
        <w:t xml:space="preserve">[3] </w:t>
      </w:r>
      <w:proofErr w:type="spellStart"/>
      <w:r w:rsidRPr="001A15B2">
        <w:rPr>
          <w:rFonts w:ascii="Times New Roman" w:eastAsia="Times New Roman" w:hAnsi="Times New Roman" w:cs="Times New Roman"/>
          <w:sz w:val="24"/>
          <w:szCs w:val="24"/>
        </w:rPr>
        <w:t>Zeynep</w:t>
      </w:r>
      <w:proofErr w:type="spellEnd"/>
      <w:r w:rsidRPr="001A15B2">
        <w:rPr>
          <w:rFonts w:ascii="Times New Roman" w:eastAsia="Times New Roman" w:hAnsi="Times New Roman" w:cs="Times New Roman"/>
          <w:sz w:val="24"/>
          <w:szCs w:val="24"/>
        </w:rPr>
        <w:t xml:space="preserve"> </w:t>
      </w:r>
      <w:proofErr w:type="spellStart"/>
      <w:r w:rsidRPr="001A15B2">
        <w:rPr>
          <w:rFonts w:ascii="Times New Roman" w:eastAsia="Times New Roman" w:hAnsi="Times New Roman" w:cs="Times New Roman"/>
          <w:sz w:val="24"/>
          <w:szCs w:val="24"/>
        </w:rPr>
        <w:t>Çelik</w:t>
      </w:r>
      <w:proofErr w:type="spellEnd"/>
      <w:r w:rsidRPr="001A15B2">
        <w:rPr>
          <w:rFonts w:ascii="Times New Roman" w:eastAsia="Times New Roman" w:hAnsi="Times New Roman" w:cs="Times New Roman"/>
          <w:sz w:val="24"/>
          <w:szCs w:val="24"/>
        </w:rPr>
        <w:t>, </w:t>
      </w:r>
      <w:r w:rsidRPr="001A15B2">
        <w:rPr>
          <w:rFonts w:ascii="Times New Roman" w:eastAsia="Times New Roman" w:hAnsi="Times New Roman" w:cs="Times New Roman"/>
          <w:i/>
          <w:iCs/>
          <w:sz w:val="24"/>
          <w:szCs w:val="24"/>
        </w:rPr>
        <w:t>Displaying the Orient: Architecture of Islam at Nineteenth-Century World’s Fairs</w:t>
      </w:r>
      <w:r w:rsidRPr="001A15B2">
        <w:rPr>
          <w:rFonts w:ascii="Times New Roman" w:eastAsia="Times New Roman" w:hAnsi="Times New Roman" w:cs="Times New Roman"/>
          <w:sz w:val="24"/>
          <w:szCs w:val="24"/>
        </w:rPr>
        <w:t xml:space="preserve"> (Berkeley: University of California Press, 1992).</w:t>
      </w:r>
      <w:r w:rsidRPr="001A15B2">
        <w:rPr>
          <w:rFonts w:ascii="Times New Roman" w:eastAsia="Times New Roman" w:hAnsi="Times New Roman" w:cs="Times New Roman"/>
          <w:sz w:val="24"/>
          <w:szCs w:val="24"/>
        </w:rPr>
        <w:br/>
        <w:t xml:space="preserve">[4] Timothy Mitchell, </w:t>
      </w:r>
      <w:proofErr w:type="spellStart"/>
      <w:r w:rsidRPr="001A15B2">
        <w:rPr>
          <w:rFonts w:ascii="Times New Roman" w:eastAsia="Times New Roman" w:hAnsi="Times New Roman" w:cs="Times New Roman"/>
          <w:i/>
          <w:iCs/>
          <w:sz w:val="24"/>
          <w:szCs w:val="24"/>
        </w:rPr>
        <w:t>Colonising</w:t>
      </w:r>
      <w:proofErr w:type="spellEnd"/>
      <w:r w:rsidRPr="001A15B2">
        <w:rPr>
          <w:rFonts w:ascii="Times New Roman" w:eastAsia="Times New Roman" w:hAnsi="Times New Roman" w:cs="Times New Roman"/>
          <w:i/>
          <w:iCs/>
          <w:sz w:val="24"/>
          <w:szCs w:val="24"/>
        </w:rPr>
        <w:t xml:space="preserve"> Egypt</w:t>
      </w:r>
      <w:r w:rsidRPr="001A15B2">
        <w:rPr>
          <w:rFonts w:ascii="Times New Roman" w:eastAsia="Times New Roman" w:hAnsi="Times New Roman" w:cs="Times New Roman"/>
          <w:sz w:val="24"/>
          <w:szCs w:val="24"/>
        </w:rPr>
        <w:t>, (Berkeley: University of California Press, 1991).</w:t>
      </w:r>
    </w:p>
    <w:p w:rsidR="00744378" w:rsidRDefault="00744378"/>
    <w:sectPr w:rsidR="00744378" w:rsidSect="0074437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Y0NrI0MTUwMLYwNDWzMDVT0lEKTi0uzszPAykwrAUAAAmUoSwAAAA="/>
  </w:docVars>
  <w:rsids>
    <w:rsidRoot w:val="001A15B2"/>
    <w:rsid w:val="001A15B2"/>
    <w:rsid w:val="00744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378"/>
  </w:style>
  <w:style w:type="paragraph" w:styleId="Heading3">
    <w:name w:val="heading 3"/>
    <w:basedOn w:val="Normal"/>
    <w:link w:val="Heading3Char"/>
    <w:uiPriority w:val="9"/>
    <w:qFormat/>
    <w:rsid w:val="001A15B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15B2"/>
    <w:rPr>
      <w:rFonts w:ascii="Times New Roman" w:eastAsia="Times New Roman" w:hAnsi="Times New Roman" w:cs="Times New Roman"/>
      <w:b/>
      <w:bCs/>
      <w:sz w:val="27"/>
      <w:szCs w:val="27"/>
    </w:rPr>
  </w:style>
  <w:style w:type="character" w:styleId="Emphasis">
    <w:name w:val="Emphasis"/>
    <w:basedOn w:val="DefaultParagraphFont"/>
    <w:uiPriority w:val="20"/>
    <w:qFormat/>
    <w:rsid w:val="001A15B2"/>
    <w:rPr>
      <w:i/>
      <w:iCs/>
    </w:rPr>
  </w:style>
  <w:style w:type="paragraph" w:styleId="BalloonText">
    <w:name w:val="Balloon Text"/>
    <w:basedOn w:val="Normal"/>
    <w:link w:val="BalloonTextChar"/>
    <w:uiPriority w:val="99"/>
    <w:semiHidden/>
    <w:unhideWhenUsed/>
    <w:rsid w:val="001A1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5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6509591">
      <w:bodyDiv w:val="1"/>
      <w:marLeft w:val="0"/>
      <w:marRight w:val="0"/>
      <w:marTop w:val="0"/>
      <w:marBottom w:val="0"/>
      <w:divBdr>
        <w:top w:val="none" w:sz="0" w:space="0" w:color="auto"/>
        <w:left w:val="none" w:sz="0" w:space="0" w:color="auto"/>
        <w:bottom w:val="none" w:sz="0" w:space="0" w:color="auto"/>
        <w:right w:val="none" w:sz="0" w:space="0" w:color="auto"/>
      </w:divBdr>
      <w:divsChild>
        <w:div w:id="507869059">
          <w:marLeft w:val="0"/>
          <w:marRight w:val="0"/>
          <w:marTop w:val="0"/>
          <w:marBottom w:val="0"/>
          <w:divBdr>
            <w:top w:val="none" w:sz="0" w:space="0" w:color="auto"/>
            <w:left w:val="none" w:sz="0" w:space="0" w:color="auto"/>
            <w:bottom w:val="none" w:sz="0" w:space="0" w:color="auto"/>
            <w:right w:val="none" w:sz="0" w:space="0" w:color="auto"/>
          </w:divBdr>
          <w:divsChild>
            <w:div w:id="1302686908">
              <w:marLeft w:val="0"/>
              <w:marRight w:val="0"/>
              <w:marTop w:val="0"/>
              <w:marBottom w:val="0"/>
              <w:divBdr>
                <w:top w:val="none" w:sz="0" w:space="0" w:color="auto"/>
                <w:left w:val="none" w:sz="0" w:space="0" w:color="auto"/>
                <w:bottom w:val="none" w:sz="0" w:space="0" w:color="auto"/>
                <w:right w:val="none" w:sz="0" w:space="0" w:color="auto"/>
              </w:divBdr>
              <w:divsChild>
                <w:div w:id="439254297">
                  <w:marLeft w:val="0"/>
                  <w:marRight w:val="0"/>
                  <w:marTop w:val="0"/>
                  <w:marBottom w:val="0"/>
                  <w:divBdr>
                    <w:top w:val="none" w:sz="0" w:space="0" w:color="auto"/>
                    <w:left w:val="none" w:sz="0" w:space="0" w:color="auto"/>
                    <w:bottom w:val="none" w:sz="0" w:space="0" w:color="auto"/>
                    <w:right w:val="none" w:sz="0" w:space="0" w:color="auto"/>
                  </w:divBdr>
                  <w:divsChild>
                    <w:div w:id="1415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98330">
          <w:marLeft w:val="0"/>
          <w:marRight w:val="0"/>
          <w:marTop w:val="0"/>
          <w:marBottom w:val="0"/>
          <w:divBdr>
            <w:top w:val="none" w:sz="0" w:space="0" w:color="auto"/>
            <w:left w:val="none" w:sz="0" w:space="0" w:color="auto"/>
            <w:bottom w:val="none" w:sz="0" w:space="0" w:color="auto"/>
            <w:right w:val="none" w:sz="0" w:space="0" w:color="auto"/>
          </w:divBdr>
          <w:divsChild>
            <w:div w:id="338435615">
              <w:marLeft w:val="0"/>
              <w:marRight w:val="0"/>
              <w:marTop w:val="0"/>
              <w:marBottom w:val="0"/>
              <w:divBdr>
                <w:top w:val="none" w:sz="0" w:space="0" w:color="auto"/>
                <w:left w:val="none" w:sz="0" w:space="0" w:color="auto"/>
                <w:bottom w:val="none" w:sz="0" w:space="0" w:color="auto"/>
                <w:right w:val="none" w:sz="0" w:space="0" w:color="auto"/>
              </w:divBdr>
              <w:divsChild>
                <w:div w:id="1404795606">
                  <w:marLeft w:val="0"/>
                  <w:marRight w:val="0"/>
                  <w:marTop w:val="0"/>
                  <w:marBottom w:val="0"/>
                  <w:divBdr>
                    <w:top w:val="none" w:sz="0" w:space="0" w:color="auto"/>
                    <w:left w:val="none" w:sz="0" w:space="0" w:color="auto"/>
                    <w:bottom w:val="none" w:sz="0" w:space="0" w:color="auto"/>
                    <w:right w:val="none" w:sz="0" w:space="0" w:color="auto"/>
                  </w:divBdr>
                  <w:divsChild>
                    <w:div w:id="310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68695">
          <w:marLeft w:val="0"/>
          <w:marRight w:val="0"/>
          <w:marTop w:val="0"/>
          <w:marBottom w:val="0"/>
          <w:divBdr>
            <w:top w:val="none" w:sz="0" w:space="0" w:color="auto"/>
            <w:left w:val="none" w:sz="0" w:space="0" w:color="auto"/>
            <w:bottom w:val="none" w:sz="0" w:space="0" w:color="auto"/>
            <w:right w:val="none" w:sz="0" w:space="0" w:color="auto"/>
          </w:divBdr>
          <w:divsChild>
            <w:div w:id="36242820">
              <w:marLeft w:val="0"/>
              <w:marRight w:val="0"/>
              <w:marTop w:val="0"/>
              <w:marBottom w:val="0"/>
              <w:divBdr>
                <w:top w:val="none" w:sz="0" w:space="0" w:color="auto"/>
                <w:left w:val="none" w:sz="0" w:space="0" w:color="auto"/>
                <w:bottom w:val="none" w:sz="0" w:space="0" w:color="auto"/>
                <w:right w:val="none" w:sz="0" w:space="0" w:color="auto"/>
              </w:divBdr>
              <w:divsChild>
                <w:div w:id="697004000">
                  <w:marLeft w:val="0"/>
                  <w:marRight w:val="0"/>
                  <w:marTop w:val="0"/>
                  <w:marBottom w:val="0"/>
                  <w:divBdr>
                    <w:top w:val="none" w:sz="0" w:space="0" w:color="auto"/>
                    <w:left w:val="none" w:sz="0" w:space="0" w:color="auto"/>
                    <w:bottom w:val="none" w:sz="0" w:space="0" w:color="auto"/>
                    <w:right w:val="none" w:sz="0" w:space="0" w:color="auto"/>
                  </w:divBdr>
                  <w:divsChild>
                    <w:div w:id="1192183971">
                      <w:marLeft w:val="0"/>
                      <w:marRight w:val="0"/>
                      <w:marTop w:val="0"/>
                      <w:marBottom w:val="0"/>
                      <w:divBdr>
                        <w:top w:val="none" w:sz="0" w:space="0" w:color="auto"/>
                        <w:left w:val="none" w:sz="0" w:space="0" w:color="auto"/>
                        <w:bottom w:val="none" w:sz="0" w:space="0" w:color="auto"/>
                        <w:right w:val="none" w:sz="0" w:space="0" w:color="auto"/>
                      </w:divBdr>
                      <w:divsChild>
                        <w:div w:id="1055078736">
                          <w:marLeft w:val="0"/>
                          <w:marRight w:val="0"/>
                          <w:marTop w:val="0"/>
                          <w:marBottom w:val="0"/>
                          <w:divBdr>
                            <w:top w:val="none" w:sz="0" w:space="0" w:color="auto"/>
                            <w:left w:val="none" w:sz="0" w:space="0" w:color="auto"/>
                            <w:bottom w:val="none" w:sz="0" w:space="0" w:color="auto"/>
                            <w:right w:val="none" w:sz="0" w:space="0" w:color="auto"/>
                          </w:divBdr>
                          <w:divsChild>
                            <w:div w:id="2073498273">
                              <w:marLeft w:val="0"/>
                              <w:marRight w:val="0"/>
                              <w:marTop w:val="0"/>
                              <w:marBottom w:val="0"/>
                              <w:divBdr>
                                <w:top w:val="none" w:sz="0" w:space="0" w:color="auto"/>
                                <w:left w:val="none" w:sz="0" w:space="0" w:color="auto"/>
                                <w:bottom w:val="none" w:sz="0" w:space="0" w:color="auto"/>
                                <w:right w:val="none" w:sz="0" w:space="0" w:color="auto"/>
                              </w:divBdr>
                              <w:divsChild>
                                <w:div w:id="2097247522">
                                  <w:marLeft w:val="0"/>
                                  <w:marRight w:val="0"/>
                                  <w:marTop w:val="0"/>
                                  <w:marBottom w:val="0"/>
                                  <w:divBdr>
                                    <w:top w:val="none" w:sz="0" w:space="0" w:color="auto"/>
                                    <w:left w:val="none" w:sz="0" w:space="0" w:color="auto"/>
                                    <w:bottom w:val="none" w:sz="0" w:space="0" w:color="auto"/>
                                    <w:right w:val="none" w:sz="0" w:space="0" w:color="auto"/>
                                  </w:divBdr>
                                </w:div>
                                <w:div w:id="719866011">
                                  <w:marLeft w:val="0"/>
                                  <w:marRight w:val="0"/>
                                  <w:marTop w:val="0"/>
                                  <w:marBottom w:val="0"/>
                                  <w:divBdr>
                                    <w:top w:val="none" w:sz="0" w:space="0" w:color="auto"/>
                                    <w:left w:val="none" w:sz="0" w:space="0" w:color="auto"/>
                                    <w:bottom w:val="none" w:sz="0" w:space="0" w:color="auto"/>
                                    <w:right w:val="none" w:sz="0" w:space="0" w:color="auto"/>
                                  </w:divBdr>
                                  <w:divsChild>
                                    <w:div w:id="1664122306">
                                      <w:marLeft w:val="0"/>
                                      <w:marRight w:val="0"/>
                                      <w:marTop w:val="0"/>
                                      <w:marBottom w:val="0"/>
                                      <w:divBdr>
                                        <w:top w:val="none" w:sz="0" w:space="0" w:color="auto"/>
                                        <w:left w:val="none" w:sz="0" w:space="0" w:color="auto"/>
                                        <w:bottom w:val="none" w:sz="0" w:space="0" w:color="auto"/>
                                        <w:right w:val="none" w:sz="0" w:space="0" w:color="auto"/>
                                      </w:divBdr>
                                      <w:divsChild>
                                        <w:div w:id="1560046332">
                                          <w:marLeft w:val="0"/>
                                          <w:marRight w:val="0"/>
                                          <w:marTop w:val="0"/>
                                          <w:marBottom w:val="0"/>
                                          <w:divBdr>
                                            <w:top w:val="none" w:sz="0" w:space="0" w:color="auto"/>
                                            <w:left w:val="none" w:sz="0" w:space="0" w:color="auto"/>
                                            <w:bottom w:val="none" w:sz="0" w:space="0" w:color="auto"/>
                                            <w:right w:val="none" w:sz="0" w:space="0" w:color="auto"/>
                                          </w:divBdr>
                                          <w:divsChild>
                                            <w:div w:id="10937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319217">
          <w:marLeft w:val="0"/>
          <w:marRight w:val="0"/>
          <w:marTop w:val="0"/>
          <w:marBottom w:val="0"/>
          <w:divBdr>
            <w:top w:val="none" w:sz="0" w:space="0" w:color="auto"/>
            <w:left w:val="none" w:sz="0" w:space="0" w:color="auto"/>
            <w:bottom w:val="none" w:sz="0" w:space="0" w:color="auto"/>
            <w:right w:val="none" w:sz="0" w:space="0" w:color="auto"/>
          </w:divBdr>
          <w:divsChild>
            <w:div w:id="1609193237">
              <w:marLeft w:val="0"/>
              <w:marRight w:val="0"/>
              <w:marTop w:val="0"/>
              <w:marBottom w:val="0"/>
              <w:divBdr>
                <w:top w:val="none" w:sz="0" w:space="0" w:color="auto"/>
                <w:left w:val="none" w:sz="0" w:space="0" w:color="auto"/>
                <w:bottom w:val="none" w:sz="0" w:space="0" w:color="auto"/>
                <w:right w:val="none" w:sz="0" w:space="0" w:color="auto"/>
              </w:divBdr>
              <w:divsChild>
                <w:div w:id="15859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9851">
          <w:marLeft w:val="0"/>
          <w:marRight w:val="0"/>
          <w:marTop w:val="0"/>
          <w:marBottom w:val="0"/>
          <w:divBdr>
            <w:top w:val="none" w:sz="0" w:space="0" w:color="auto"/>
            <w:left w:val="none" w:sz="0" w:space="0" w:color="auto"/>
            <w:bottom w:val="none" w:sz="0" w:space="0" w:color="auto"/>
            <w:right w:val="none" w:sz="0" w:space="0" w:color="auto"/>
          </w:divBdr>
          <w:divsChild>
            <w:div w:id="1782450434">
              <w:marLeft w:val="0"/>
              <w:marRight w:val="0"/>
              <w:marTop w:val="0"/>
              <w:marBottom w:val="0"/>
              <w:divBdr>
                <w:top w:val="none" w:sz="0" w:space="0" w:color="auto"/>
                <w:left w:val="none" w:sz="0" w:space="0" w:color="auto"/>
                <w:bottom w:val="none" w:sz="0" w:space="0" w:color="auto"/>
                <w:right w:val="none" w:sz="0" w:space="0" w:color="auto"/>
              </w:divBdr>
              <w:divsChild>
                <w:div w:id="1685521488">
                  <w:marLeft w:val="0"/>
                  <w:marRight w:val="0"/>
                  <w:marTop w:val="0"/>
                  <w:marBottom w:val="0"/>
                  <w:divBdr>
                    <w:top w:val="none" w:sz="0" w:space="0" w:color="auto"/>
                    <w:left w:val="none" w:sz="0" w:space="0" w:color="auto"/>
                    <w:bottom w:val="none" w:sz="0" w:space="0" w:color="auto"/>
                    <w:right w:val="none" w:sz="0" w:space="0" w:color="auto"/>
                  </w:divBdr>
                  <w:divsChild>
                    <w:div w:id="572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741027">
          <w:marLeft w:val="0"/>
          <w:marRight w:val="0"/>
          <w:marTop w:val="0"/>
          <w:marBottom w:val="0"/>
          <w:divBdr>
            <w:top w:val="none" w:sz="0" w:space="0" w:color="auto"/>
            <w:left w:val="none" w:sz="0" w:space="0" w:color="auto"/>
            <w:bottom w:val="none" w:sz="0" w:space="0" w:color="auto"/>
            <w:right w:val="none" w:sz="0" w:space="0" w:color="auto"/>
          </w:divBdr>
          <w:divsChild>
            <w:div w:id="55709456">
              <w:marLeft w:val="0"/>
              <w:marRight w:val="0"/>
              <w:marTop w:val="0"/>
              <w:marBottom w:val="0"/>
              <w:divBdr>
                <w:top w:val="none" w:sz="0" w:space="0" w:color="auto"/>
                <w:left w:val="none" w:sz="0" w:space="0" w:color="auto"/>
                <w:bottom w:val="none" w:sz="0" w:space="0" w:color="auto"/>
                <w:right w:val="none" w:sz="0" w:space="0" w:color="auto"/>
              </w:divBdr>
              <w:divsChild>
                <w:div w:id="19983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5761">
          <w:marLeft w:val="0"/>
          <w:marRight w:val="0"/>
          <w:marTop w:val="0"/>
          <w:marBottom w:val="0"/>
          <w:divBdr>
            <w:top w:val="none" w:sz="0" w:space="0" w:color="auto"/>
            <w:left w:val="none" w:sz="0" w:space="0" w:color="auto"/>
            <w:bottom w:val="none" w:sz="0" w:space="0" w:color="auto"/>
            <w:right w:val="none" w:sz="0" w:space="0" w:color="auto"/>
          </w:divBdr>
          <w:divsChild>
            <w:div w:id="2121367486">
              <w:marLeft w:val="0"/>
              <w:marRight w:val="0"/>
              <w:marTop w:val="0"/>
              <w:marBottom w:val="0"/>
              <w:divBdr>
                <w:top w:val="none" w:sz="0" w:space="0" w:color="auto"/>
                <w:left w:val="none" w:sz="0" w:space="0" w:color="auto"/>
                <w:bottom w:val="none" w:sz="0" w:space="0" w:color="auto"/>
                <w:right w:val="none" w:sz="0" w:space="0" w:color="auto"/>
              </w:divBdr>
              <w:divsChild>
                <w:div w:id="2090153270">
                  <w:marLeft w:val="0"/>
                  <w:marRight w:val="0"/>
                  <w:marTop w:val="0"/>
                  <w:marBottom w:val="0"/>
                  <w:divBdr>
                    <w:top w:val="none" w:sz="0" w:space="0" w:color="auto"/>
                    <w:left w:val="none" w:sz="0" w:space="0" w:color="auto"/>
                    <w:bottom w:val="none" w:sz="0" w:space="0" w:color="auto"/>
                    <w:right w:val="none" w:sz="0" w:space="0" w:color="auto"/>
                  </w:divBdr>
                  <w:divsChild>
                    <w:div w:id="20568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80714">
          <w:marLeft w:val="0"/>
          <w:marRight w:val="0"/>
          <w:marTop w:val="0"/>
          <w:marBottom w:val="0"/>
          <w:divBdr>
            <w:top w:val="none" w:sz="0" w:space="0" w:color="auto"/>
            <w:left w:val="none" w:sz="0" w:space="0" w:color="auto"/>
            <w:bottom w:val="none" w:sz="0" w:space="0" w:color="auto"/>
            <w:right w:val="none" w:sz="0" w:space="0" w:color="auto"/>
          </w:divBdr>
          <w:divsChild>
            <w:div w:id="612399847">
              <w:marLeft w:val="0"/>
              <w:marRight w:val="0"/>
              <w:marTop w:val="0"/>
              <w:marBottom w:val="0"/>
              <w:divBdr>
                <w:top w:val="none" w:sz="0" w:space="0" w:color="auto"/>
                <w:left w:val="none" w:sz="0" w:space="0" w:color="auto"/>
                <w:bottom w:val="none" w:sz="0" w:space="0" w:color="auto"/>
                <w:right w:val="none" w:sz="0" w:space="0" w:color="auto"/>
              </w:divBdr>
              <w:divsChild>
                <w:div w:id="145979848">
                  <w:marLeft w:val="0"/>
                  <w:marRight w:val="0"/>
                  <w:marTop w:val="0"/>
                  <w:marBottom w:val="0"/>
                  <w:divBdr>
                    <w:top w:val="none" w:sz="0" w:space="0" w:color="auto"/>
                    <w:left w:val="none" w:sz="0" w:space="0" w:color="auto"/>
                    <w:bottom w:val="none" w:sz="0" w:space="0" w:color="auto"/>
                    <w:right w:val="none" w:sz="0" w:space="0" w:color="auto"/>
                  </w:divBdr>
                  <w:divsChild>
                    <w:div w:id="1163351476">
                      <w:marLeft w:val="0"/>
                      <w:marRight w:val="0"/>
                      <w:marTop w:val="0"/>
                      <w:marBottom w:val="0"/>
                      <w:divBdr>
                        <w:top w:val="none" w:sz="0" w:space="0" w:color="auto"/>
                        <w:left w:val="none" w:sz="0" w:space="0" w:color="auto"/>
                        <w:bottom w:val="none" w:sz="0" w:space="0" w:color="auto"/>
                        <w:right w:val="none" w:sz="0" w:space="0" w:color="auto"/>
                      </w:divBdr>
                      <w:divsChild>
                        <w:div w:id="836460963">
                          <w:marLeft w:val="0"/>
                          <w:marRight w:val="0"/>
                          <w:marTop w:val="0"/>
                          <w:marBottom w:val="0"/>
                          <w:divBdr>
                            <w:top w:val="none" w:sz="0" w:space="0" w:color="auto"/>
                            <w:left w:val="none" w:sz="0" w:space="0" w:color="auto"/>
                            <w:bottom w:val="none" w:sz="0" w:space="0" w:color="auto"/>
                            <w:right w:val="none" w:sz="0" w:space="0" w:color="auto"/>
                          </w:divBdr>
                          <w:divsChild>
                            <w:div w:id="1830713657">
                              <w:marLeft w:val="0"/>
                              <w:marRight w:val="0"/>
                              <w:marTop w:val="0"/>
                              <w:marBottom w:val="0"/>
                              <w:divBdr>
                                <w:top w:val="none" w:sz="0" w:space="0" w:color="auto"/>
                                <w:left w:val="none" w:sz="0" w:space="0" w:color="auto"/>
                                <w:bottom w:val="none" w:sz="0" w:space="0" w:color="auto"/>
                                <w:right w:val="none" w:sz="0" w:space="0" w:color="auto"/>
                              </w:divBdr>
                              <w:divsChild>
                                <w:div w:id="2088381172">
                                  <w:marLeft w:val="0"/>
                                  <w:marRight w:val="0"/>
                                  <w:marTop w:val="0"/>
                                  <w:marBottom w:val="0"/>
                                  <w:divBdr>
                                    <w:top w:val="none" w:sz="0" w:space="0" w:color="auto"/>
                                    <w:left w:val="none" w:sz="0" w:space="0" w:color="auto"/>
                                    <w:bottom w:val="none" w:sz="0" w:space="0" w:color="auto"/>
                                    <w:right w:val="none" w:sz="0" w:space="0" w:color="auto"/>
                                  </w:divBdr>
                                </w:div>
                                <w:div w:id="1927419855">
                                  <w:marLeft w:val="0"/>
                                  <w:marRight w:val="0"/>
                                  <w:marTop w:val="0"/>
                                  <w:marBottom w:val="0"/>
                                  <w:divBdr>
                                    <w:top w:val="none" w:sz="0" w:space="0" w:color="auto"/>
                                    <w:left w:val="none" w:sz="0" w:space="0" w:color="auto"/>
                                    <w:bottom w:val="none" w:sz="0" w:space="0" w:color="auto"/>
                                    <w:right w:val="none" w:sz="0" w:space="0" w:color="auto"/>
                                  </w:divBdr>
                                  <w:divsChild>
                                    <w:div w:id="1466199591">
                                      <w:marLeft w:val="0"/>
                                      <w:marRight w:val="0"/>
                                      <w:marTop w:val="0"/>
                                      <w:marBottom w:val="0"/>
                                      <w:divBdr>
                                        <w:top w:val="none" w:sz="0" w:space="0" w:color="auto"/>
                                        <w:left w:val="none" w:sz="0" w:space="0" w:color="auto"/>
                                        <w:bottom w:val="none" w:sz="0" w:space="0" w:color="auto"/>
                                        <w:right w:val="none" w:sz="0" w:space="0" w:color="auto"/>
                                      </w:divBdr>
                                      <w:divsChild>
                                        <w:div w:id="1682007907">
                                          <w:marLeft w:val="0"/>
                                          <w:marRight w:val="0"/>
                                          <w:marTop w:val="0"/>
                                          <w:marBottom w:val="0"/>
                                          <w:divBdr>
                                            <w:top w:val="none" w:sz="0" w:space="0" w:color="auto"/>
                                            <w:left w:val="none" w:sz="0" w:space="0" w:color="auto"/>
                                            <w:bottom w:val="none" w:sz="0" w:space="0" w:color="auto"/>
                                            <w:right w:val="none" w:sz="0" w:space="0" w:color="auto"/>
                                          </w:divBdr>
                                          <w:divsChild>
                                            <w:div w:id="20496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792">
          <w:marLeft w:val="0"/>
          <w:marRight w:val="0"/>
          <w:marTop w:val="0"/>
          <w:marBottom w:val="0"/>
          <w:divBdr>
            <w:top w:val="none" w:sz="0" w:space="0" w:color="auto"/>
            <w:left w:val="none" w:sz="0" w:space="0" w:color="auto"/>
            <w:bottom w:val="none" w:sz="0" w:space="0" w:color="auto"/>
            <w:right w:val="none" w:sz="0" w:space="0" w:color="auto"/>
          </w:divBdr>
          <w:divsChild>
            <w:div w:id="2139297066">
              <w:marLeft w:val="0"/>
              <w:marRight w:val="0"/>
              <w:marTop w:val="0"/>
              <w:marBottom w:val="0"/>
              <w:divBdr>
                <w:top w:val="none" w:sz="0" w:space="0" w:color="auto"/>
                <w:left w:val="none" w:sz="0" w:space="0" w:color="auto"/>
                <w:bottom w:val="none" w:sz="0" w:space="0" w:color="auto"/>
                <w:right w:val="none" w:sz="0" w:space="0" w:color="auto"/>
              </w:divBdr>
              <w:divsChild>
                <w:div w:id="1293831991">
                  <w:marLeft w:val="0"/>
                  <w:marRight w:val="0"/>
                  <w:marTop w:val="0"/>
                  <w:marBottom w:val="0"/>
                  <w:divBdr>
                    <w:top w:val="none" w:sz="0" w:space="0" w:color="auto"/>
                    <w:left w:val="none" w:sz="0" w:space="0" w:color="auto"/>
                    <w:bottom w:val="none" w:sz="0" w:space="0" w:color="auto"/>
                    <w:right w:val="none" w:sz="0" w:space="0" w:color="auto"/>
                  </w:divBdr>
                  <w:divsChild>
                    <w:div w:id="1364135242">
                      <w:marLeft w:val="0"/>
                      <w:marRight w:val="0"/>
                      <w:marTop w:val="0"/>
                      <w:marBottom w:val="0"/>
                      <w:divBdr>
                        <w:top w:val="none" w:sz="0" w:space="0" w:color="auto"/>
                        <w:left w:val="none" w:sz="0" w:space="0" w:color="auto"/>
                        <w:bottom w:val="none" w:sz="0" w:space="0" w:color="auto"/>
                        <w:right w:val="none" w:sz="0" w:space="0" w:color="auto"/>
                      </w:divBdr>
                      <w:divsChild>
                        <w:div w:id="1318000500">
                          <w:marLeft w:val="0"/>
                          <w:marRight w:val="0"/>
                          <w:marTop w:val="0"/>
                          <w:marBottom w:val="0"/>
                          <w:divBdr>
                            <w:top w:val="none" w:sz="0" w:space="0" w:color="auto"/>
                            <w:left w:val="none" w:sz="0" w:space="0" w:color="auto"/>
                            <w:bottom w:val="none" w:sz="0" w:space="0" w:color="auto"/>
                            <w:right w:val="none" w:sz="0" w:space="0" w:color="auto"/>
                          </w:divBdr>
                          <w:divsChild>
                            <w:div w:id="351190">
                              <w:marLeft w:val="0"/>
                              <w:marRight w:val="0"/>
                              <w:marTop w:val="0"/>
                              <w:marBottom w:val="0"/>
                              <w:divBdr>
                                <w:top w:val="none" w:sz="0" w:space="0" w:color="auto"/>
                                <w:left w:val="none" w:sz="0" w:space="0" w:color="auto"/>
                                <w:bottom w:val="none" w:sz="0" w:space="0" w:color="auto"/>
                                <w:right w:val="none" w:sz="0" w:space="0" w:color="auto"/>
                              </w:divBdr>
                              <w:divsChild>
                                <w:div w:id="2047825016">
                                  <w:marLeft w:val="0"/>
                                  <w:marRight w:val="0"/>
                                  <w:marTop w:val="0"/>
                                  <w:marBottom w:val="0"/>
                                  <w:divBdr>
                                    <w:top w:val="none" w:sz="0" w:space="0" w:color="auto"/>
                                    <w:left w:val="none" w:sz="0" w:space="0" w:color="auto"/>
                                    <w:bottom w:val="none" w:sz="0" w:space="0" w:color="auto"/>
                                    <w:right w:val="none" w:sz="0" w:space="0" w:color="auto"/>
                                  </w:divBdr>
                                </w:div>
                                <w:div w:id="916748960">
                                  <w:marLeft w:val="0"/>
                                  <w:marRight w:val="0"/>
                                  <w:marTop w:val="0"/>
                                  <w:marBottom w:val="0"/>
                                  <w:divBdr>
                                    <w:top w:val="none" w:sz="0" w:space="0" w:color="auto"/>
                                    <w:left w:val="none" w:sz="0" w:space="0" w:color="auto"/>
                                    <w:bottom w:val="none" w:sz="0" w:space="0" w:color="auto"/>
                                    <w:right w:val="none" w:sz="0" w:space="0" w:color="auto"/>
                                  </w:divBdr>
                                  <w:divsChild>
                                    <w:div w:id="1272666860">
                                      <w:marLeft w:val="0"/>
                                      <w:marRight w:val="0"/>
                                      <w:marTop w:val="0"/>
                                      <w:marBottom w:val="0"/>
                                      <w:divBdr>
                                        <w:top w:val="none" w:sz="0" w:space="0" w:color="auto"/>
                                        <w:left w:val="none" w:sz="0" w:space="0" w:color="auto"/>
                                        <w:bottom w:val="none" w:sz="0" w:space="0" w:color="auto"/>
                                        <w:right w:val="none" w:sz="0" w:space="0" w:color="auto"/>
                                      </w:divBdr>
                                      <w:divsChild>
                                        <w:div w:id="474569740">
                                          <w:marLeft w:val="0"/>
                                          <w:marRight w:val="0"/>
                                          <w:marTop w:val="0"/>
                                          <w:marBottom w:val="0"/>
                                          <w:divBdr>
                                            <w:top w:val="none" w:sz="0" w:space="0" w:color="auto"/>
                                            <w:left w:val="none" w:sz="0" w:space="0" w:color="auto"/>
                                            <w:bottom w:val="none" w:sz="0" w:space="0" w:color="auto"/>
                                            <w:right w:val="none" w:sz="0" w:space="0" w:color="auto"/>
                                          </w:divBdr>
                                          <w:divsChild>
                                            <w:div w:id="76303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042442">
          <w:marLeft w:val="0"/>
          <w:marRight w:val="0"/>
          <w:marTop w:val="0"/>
          <w:marBottom w:val="0"/>
          <w:divBdr>
            <w:top w:val="none" w:sz="0" w:space="0" w:color="auto"/>
            <w:left w:val="none" w:sz="0" w:space="0" w:color="auto"/>
            <w:bottom w:val="none" w:sz="0" w:space="0" w:color="auto"/>
            <w:right w:val="none" w:sz="0" w:space="0" w:color="auto"/>
          </w:divBdr>
          <w:divsChild>
            <w:div w:id="1812358777">
              <w:marLeft w:val="0"/>
              <w:marRight w:val="0"/>
              <w:marTop w:val="0"/>
              <w:marBottom w:val="0"/>
              <w:divBdr>
                <w:top w:val="none" w:sz="0" w:space="0" w:color="auto"/>
                <w:left w:val="none" w:sz="0" w:space="0" w:color="auto"/>
                <w:bottom w:val="none" w:sz="0" w:space="0" w:color="auto"/>
                <w:right w:val="none" w:sz="0" w:space="0" w:color="auto"/>
              </w:divBdr>
              <w:divsChild>
                <w:div w:id="389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837">
          <w:marLeft w:val="0"/>
          <w:marRight w:val="0"/>
          <w:marTop w:val="0"/>
          <w:marBottom w:val="0"/>
          <w:divBdr>
            <w:top w:val="none" w:sz="0" w:space="0" w:color="auto"/>
            <w:left w:val="none" w:sz="0" w:space="0" w:color="auto"/>
            <w:bottom w:val="none" w:sz="0" w:space="0" w:color="auto"/>
            <w:right w:val="none" w:sz="0" w:space="0" w:color="auto"/>
          </w:divBdr>
          <w:divsChild>
            <w:div w:id="740172806">
              <w:marLeft w:val="0"/>
              <w:marRight w:val="0"/>
              <w:marTop w:val="0"/>
              <w:marBottom w:val="0"/>
              <w:divBdr>
                <w:top w:val="none" w:sz="0" w:space="0" w:color="auto"/>
                <w:left w:val="none" w:sz="0" w:space="0" w:color="auto"/>
                <w:bottom w:val="none" w:sz="0" w:space="0" w:color="auto"/>
                <w:right w:val="none" w:sz="0" w:space="0" w:color="auto"/>
              </w:divBdr>
              <w:divsChild>
                <w:div w:id="2042706539">
                  <w:marLeft w:val="0"/>
                  <w:marRight w:val="0"/>
                  <w:marTop w:val="0"/>
                  <w:marBottom w:val="0"/>
                  <w:divBdr>
                    <w:top w:val="none" w:sz="0" w:space="0" w:color="auto"/>
                    <w:left w:val="none" w:sz="0" w:space="0" w:color="auto"/>
                    <w:bottom w:val="none" w:sz="0" w:space="0" w:color="auto"/>
                    <w:right w:val="none" w:sz="0" w:space="0" w:color="auto"/>
                  </w:divBdr>
                  <w:divsChild>
                    <w:div w:id="4083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7047">
          <w:marLeft w:val="0"/>
          <w:marRight w:val="0"/>
          <w:marTop w:val="0"/>
          <w:marBottom w:val="0"/>
          <w:divBdr>
            <w:top w:val="none" w:sz="0" w:space="0" w:color="auto"/>
            <w:left w:val="none" w:sz="0" w:space="0" w:color="auto"/>
            <w:bottom w:val="none" w:sz="0" w:space="0" w:color="auto"/>
            <w:right w:val="none" w:sz="0" w:space="0" w:color="auto"/>
          </w:divBdr>
          <w:divsChild>
            <w:div w:id="481435656">
              <w:marLeft w:val="0"/>
              <w:marRight w:val="0"/>
              <w:marTop w:val="0"/>
              <w:marBottom w:val="0"/>
              <w:divBdr>
                <w:top w:val="none" w:sz="0" w:space="0" w:color="auto"/>
                <w:left w:val="none" w:sz="0" w:space="0" w:color="auto"/>
                <w:bottom w:val="none" w:sz="0" w:space="0" w:color="auto"/>
                <w:right w:val="none" w:sz="0" w:space="0" w:color="auto"/>
              </w:divBdr>
              <w:divsChild>
                <w:div w:id="1759474313">
                  <w:marLeft w:val="0"/>
                  <w:marRight w:val="0"/>
                  <w:marTop w:val="0"/>
                  <w:marBottom w:val="0"/>
                  <w:divBdr>
                    <w:top w:val="none" w:sz="0" w:space="0" w:color="auto"/>
                    <w:left w:val="none" w:sz="0" w:space="0" w:color="auto"/>
                    <w:bottom w:val="none" w:sz="0" w:space="0" w:color="auto"/>
                    <w:right w:val="none" w:sz="0" w:space="0" w:color="auto"/>
                  </w:divBdr>
                  <w:divsChild>
                    <w:div w:id="1205872589">
                      <w:marLeft w:val="0"/>
                      <w:marRight w:val="0"/>
                      <w:marTop w:val="0"/>
                      <w:marBottom w:val="0"/>
                      <w:divBdr>
                        <w:top w:val="none" w:sz="0" w:space="0" w:color="auto"/>
                        <w:left w:val="none" w:sz="0" w:space="0" w:color="auto"/>
                        <w:bottom w:val="none" w:sz="0" w:space="0" w:color="auto"/>
                        <w:right w:val="none" w:sz="0" w:space="0" w:color="auto"/>
                      </w:divBdr>
                      <w:divsChild>
                        <w:div w:id="62652941">
                          <w:marLeft w:val="0"/>
                          <w:marRight w:val="0"/>
                          <w:marTop w:val="0"/>
                          <w:marBottom w:val="0"/>
                          <w:divBdr>
                            <w:top w:val="none" w:sz="0" w:space="0" w:color="auto"/>
                            <w:left w:val="none" w:sz="0" w:space="0" w:color="auto"/>
                            <w:bottom w:val="none" w:sz="0" w:space="0" w:color="auto"/>
                            <w:right w:val="none" w:sz="0" w:space="0" w:color="auto"/>
                          </w:divBdr>
                          <w:divsChild>
                            <w:div w:id="1235165263">
                              <w:marLeft w:val="0"/>
                              <w:marRight w:val="0"/>
                              <w:marTop w:val="0"/>
                              <w:marBottom w:val="0"/>
                              <w:divBdr>
                                <w:top w:val="none" w:sz="0" w:space="0" w:color="auto"/>
                                <w:left w:val="none" w:sz="0" w:space="0" w:color="auto"/>
                                <w:bottom w:val="none" w:sz="0" w:space="0" w:color="auto"/>
                                <w:right w:val="none" w:sz="0" w:space="0" w:color="auto"/>
                              </w:divBdr>
                              <w:divsChild>
                                <w:div w:id="112987583">
                                  <w:marLeft w:val="0"/>
                                  <w:marRight w:val="0"/>
                                  <w:marTop w:val="0"/>
                                  <w:marBottom w:val="0"/>
                                  <w:divBdr>
                                    <w:top w:val="none" w:sz="0" w:space="0" w:color="auto"/>
                                    <w:left w:val="none" w:sz="0" w:space="0" w:color="auto"/>
                                    <w:bottom w:val="none" w:sz="0" w:space="0" w:color="auto"/>
                                    <w:right w:val="none" w:sz="0" w:space="0" w:color="auto"/>
                                  </w:divBdr>
                                </w:div>
                                <w:div w:id="955020715">
                                  <w:marLeft w:val="0"/>
                                  <w:marRight w:val="0"/>
                                  <w:marTop w:val="0"/>
                                  <w:marBottom w:val="0"/>
                                  <w:divBdr>
                                    <w:top w:val="none" w:sz="0" w:space="0" w:color="auto"/>
                                    <w:left w:val="none" w:sz="0" w:space="0" w:color="auto"/>
                                    <w:bottom w:val="none" w:sz="0" w:space="0" w:color="auto"/>
                                    <w:right w:val="none" w:sz="0" w:space="0" w:color="auto"/>
                                  </w:divBdr>
                                  <w:divsChild>
                                    <w:div w:id="1280527527">
                                      <w:marLeft w:val="0"/>
                                      <w:marRight w:val="0"/>
                                      <w:marTop w:val="0"/>
                                      <w:marBottom w:val="0"/>
                                      <w:divBdr>
                                        <w:top w:val="none" w:sz="0" w:space="0" w:color="auto"/>
                                        <w:left w:val="none" w:sz="0" w:space="0" w:color="auto"/>
                                        <w:bottom w:val="none" w:sz="0" w:space="0" w:color="auto"/>
                                        <w:right w:val="none" w:sz="0" w:space="0" w:color="auto"/>
                                      </w:divBdr>
                                      <w:divsChild>
                                        <w:div w:id="278727889">
                                          <w:marLeft w:val="0"/>
                                          <w:marRight w:val="0"/>
                                          <w:marTop w:val="0"/>
                                          <w:marBottom w:val="0"/>
                                          <w:divBdr>
                                            <w:top w:val="none" w:sz="0" w:space="0" w:color="auto"/>
                                            <w:left w:val="none" w:sz="0" w:space="0" w:color="auto"/>
                                            <w:bottom w:val="none" w:sz="0" w:space="0" w:color="auto"/>
                                            <w:right w:val="none" w:sz="0" w:space="0" w:color="auto"/>
                                          </w:divBdr>
                                          <w:divsChild>
                                            <w:div w:id="16482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927479">
          <w:marLeft w:val="0"/>
          <w:marRight w:val="0"/>
          <w:marTop w:val="0"/>
          <w:marBottom w:val="0"/>
          <w:divBdr>
            <w:top w:val="none" w:sz="0" w:space="0" w:color="auto"/>
            <w:left w:val="none" w:sz="0" w:space="0" w:color="auto"/>
            <w:bottom w:val="none" w:sz="0" w:space="0" w:color="auto"/>
            <w:right w:val="none" w:sz="0" w:space="0" w:color="auto"/>
          </w:divBdr>
          <w:divsChild>
            <w:div w:id="490366181">
              <w:marLeft w:val="0"/>
              <w:marRight w:val="0"/>
              <w:marTop w:val="0"/>
              <w:marBottom w:val="0"/>
              <w:divBdr>
                <w:top w:val="none" w:sz="0" w:space="0" w:color="auto"/>
                <w:left w:val="none" w:sz="0" w:space="0" w:color="auto"/>
                <w:bottom w:val="none" w:sz="0" w:space="0" w:color="auto"/>
                <w:right w:val="none" w:sz="0" w:space="0" w:color="auto"/>
              </w:divBdr>
              <w:divsChild>
                <w:div w:id="1209993771">
                  <w:marLeft w:val="0"/>
                  <w:marRight w:val="0"/>
                  <w:marTop w:val="0"/>
                  <w:marBottom w:val="0"/>
                  <w:divBdr>
                    <w:top w:val="none" w:sz="0" w:space="0" w:color="auto"/>
                    <w:left w:val="none" w:sz="0" w:space="0" w:color="auto"/>
                    <w:bottom w:val="none" w:sz="0" w:space="0" w:color="auto"/>
                    <w:right w:val="none" w:sz="0" w:space="0" w:color="auto"/>
                  </w:divBdr>
                  <w:divsChild>
                    <w:div w:id="984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95655">
          <w:marLeft w:val="0"/>
          <w:marRight w:val="0"/>
          <w:marTop w:val="0"/>
          <w:marBottom w:val="0"/>
          <w:divBdr>
            <w:top w:val="none" w:sz="0" w:space="0" w:color="auto"/>
            <w:left w:val="none" w:sz="0" w:space="0" w:color="auto"/>
            <w:bottom w:val="none" w:sz="0" w:space="0" w:color="auto"/>
            <w:right w:val="none" w:sz="0" w:space="0" w:color="auto"/>
          </w:divBdr>
          <w:divsChild>
            <w:div w:id="316153888">
              <w:marLeft w:val="0"/>
              <w:marRight w:val="0"/>
              <w:marTop w:val="0"/>
              <w:marBottom w:val="0"/>
              <w:divBdr>
                <w:top w:val="none" w:sz="0" w:space="0" w:color="auto"/>
                <w:left w:val="none" w:sz="0" w:space="0" w:color="auto"/>
                <w:bottom w:val="none" w:sz="0" w:space="0" w:color="auto"/>
                <w:right w:val="none" w:sz="0" w:space="0" w:color="auto"/>
              </w:divBdr>
              <w:divsChild>
                <w:div w:id="471407745">
                  <w:marLeft w:val="0"/>
                  <w:marRight w:val="0"/>
                  <w:marTop w:val="0"/>
                  <w:marBottom w:val="0"/>
                  <w:divBdr>
                    <w:top w:val="none" w:sz="0" w:space="0" w:color="auto"/>
                    <w:left w:val="none" w:sz="0" w:space="0" w:color="auto"/>
                    <w:bottom w:val="none" w:sz="0" w:space="0" w:color="auto"/>
                    <w:right w:val="none" w:sz="0" w:space="0" w:color="auto"/>
                  </w:divBdr>
                  <w:divsChild>
                    <w:div w:id="1359771323">
                      <w:marLeft w:val="0"/>
                      <w:marRight w:val="0"/>
                      <w:marTop w:val="0"/>
                      <w:marBottom w:val="0"/>
                      <w:divBdr>
                        <w:top w:val="none" w:sz="0" w:space="0" w:color="auto"/>
                        <w:left w:val="none" w:sz="0" w:space="0" w:color="auto"/>
                        <w:bottom w:val="none" w:sz="0" w:space="0" w:color="auto"/>
                        <w:right w:val="none" w:sz="0" w:space="0" w:color="auto"/>
                      </w:divBdr>
                      <w:divsChild>
                        <w:div w:id="120153714">
                          <w:marLeft w:val="0"/>
                          <w:marRight w:val="0"/>
                          <w:marTop w:val="0"/>
                          <w:marBottom w:val="0"/>
                          <w:divBdr>
                            <w:top w:val="none" w:sz="0" w:space="0" w:color="auto"/>
                            <w:left w:val="none" w:sz="0" w:space="0" w:color="auto"/>
                            <w:bottom w:val="none" w:sz="0" w:space="0" w:color="auto"/>
                            <w:right w:val="none" w:sz="0" w:space="0" w:color="auto"/>
                          </w:divBdr>
                          <w:divsChild>
                            <w:div w:id="2143378722">
                              <w:marLeft w:val="0"/>
                              <w:marRight w:val="0"/>
                              <w:marTop w:val="0"/>
                              <w:marBottom w:val="0"/>
                              <w:divBdr>
                                <w:top w:val="none" w:sz="0" w:space="0" w:color="auto"/>
                                <w:left w:val="none" w:sz="0" w:space="0" w:color="auto"/>
                                <w:bottom w:val="none" w:sz="0" w:space="0" w:color="auto"/>
                                <w:right w:val="none" w:sz="0" w:space="0" w:color="auto"/>
                              </w:divBdr>
                              <w:divsChild>
                                <w:div w:id="484705070">
                                  <w:marLeft w:val="0"/>
                                  <w:marRight w:val="0"/>
                                  <w:marTop w:val="0"/>
                                  <w:marBottom w:val="0"/>
                                  <w:divBdr>
                                    <w:top w:val="none" w:sz="0" w:space="0" w:color="auto"/>
                                    <w:left w:val="none" w:sz="0" w:space="0" w:color="auto"/>
                                    <w:bottom w:val="none" w:sz="0" w:space="0" w:color="auto"/>
                                    <w:right w:val="none" w:sz="0" w:space="0" w:color="auto"/>
                                  </w:divBdr>
                                </w:div>
                                <w:div w:id="1532382110">
                                  <w:marLeft w:val="0"/>
                                  <w:marRight w:val="0"/>
                                  <w:marTop w:val="0"/>
                                  <w:marBottom w:val="0"/>
                                  <w:divBdr>
                                    <w:top w:val="none" w:sz="0" w:space="0" w:color="auto"/>
                                    <w:left w:val="none" w:sz="0" w:space="0" w:color="auto"/>
                                    <w:bottom w:val="none" w:sz="0" w:space="0" w:color="auto"/>
                                    <w:right w:val="none" w:sz="0" w:space="0" w:color="auto"/>
                                  </w:divBdr>
                                  <w:divsChild>
                                    <w:div w:id="557320652">
                                      <w:marLeft w:val="0"/>
                                      <w:marRight w:val="0"/>
                                      <w:marTop w:val="0"/>
                                      <w:marBottom w:val="0"/>
                                      <w:divBdr>
                                        <w:top w:val="none" w:sz="0" w:space="0" w:color="auto"/>
                                        <w:left w:val="none" w:sz="0" w:space="0" w:color="auto"/>
                                        <w:bottom w:val="none" w:sz="0" w:space="0" w:color="auto"/>
                                        <w:right w:val="none" w:sz="0" w:space="0" w:color="auto"/>
                                      </w:divBdr>
                                      <w:divsChild>
                                        <w:div w:id="1264916152">
                                          <w:marLeft w:val="0"/>
                                          <w:marRight w:val="0"/>
                                          <w:marTop w:val="0"/>
                                          <w:marBottom w:val="0"/>
                                          <w:divBdr>
                                            <w:top w:val="none" w:sz="0" w:space="0" w:color="auto"/>
                                            <w:left w:val="none" w:sz="0" w:space="0" w:color="auto"/>
                                            <w:bottom w:val="none" w:sz="0" w:space="0" w:color="auto"/>
                                            <w:right w:val="none" w:sz="0" w:space="0" w:color="auto"/>
                                          </w:divBdr>
                                          <w:divsChild>
                                            <w:div w:id="3780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088137">
          <w:marLeft w:val="0"/>
          <w:marRight w:val="0"/>
          <w:marTop w:val="0"/>
          <w:marBottom w:val="0"/>
          <w:divBdr>
            <w:top w:val="none" w:sz="0" w:space="0" w:color="auto"/>
            <w:left w:val="none" w:sz="0" w:space="0" w:color="auto"/>
            <w:bottom w:val="none" w:sz="0" w:space="0" w:color="auto"/>
            <w:right w:val="none" w:sz="0" w:space="0" w:color="auto"/>
          </w:divBdr>
          <w:divsChild>
            <w:div w:id="1720743842">
              <w:marLeft w:val="0"/>
              <w:marRight w:val="0"/>
              <w:marTop w:val="0"/>
              <w:marBottom w:val="0"/>
              <w:divBdr>
                <w:top w:val="none" w:sz="0" w:space="0" w:color="auto"/>
                <w:left w:val="none" w:sz="0" w:space="0" w:color="auto"/>
                <w:bottom w:val="none" w:sz="0" w:space="0" w:color="auto"/>
                <w:right w:val="none" w:sz="0" w:space="0" w:color="auto"/>
              </w:divBdr>
              <w:divsChild>
                <w:div w:id="13013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55169">
          <w:marLeft w:val="0"/>
          <w:marRight w:val="0"/>
          <w:marTop w:val="0"/>
          <w:marBottom w:val="0"/>
          <w:divBdr>
            <w:top w:val="none" w:sz="0" w:space="0" w:color="auto"/>
            <w:left w:val="none" w:sz="0" w:space="0" w:color="auto"/>
            <w:bottom w:val="none" w:sz="0" w:space="0" w:color="auto"/>
            <w:right w:val="none" w:sz="0" w:space="0" w:color="auto"/>
          </w:divBdr>
          <w:divsChild>
            <w:div w:id="854929078">
              <w:marLeft w:val="0"/>
              <w:marRight w:val="0"/>
              <w:marTop w:val="0"/>
              <w:marBottom w:val="0"/>
              <w:divBdr>
                <w:top w:val="none" w:sz="0" w:space="0" w:color="auto"/>
                <w:left w:val="none" w:sz="0" w:space="0" w:color="auto"/>
                <w:bottom w:val="none" w:sz="0" w:space="0" w:color="auto"/>
                <w:right w:val="none" w:sz="0" w:space="0" w:color="auto"/>
              </w:divBdr>
              <w:divsChild>
                <w:div w:id="654912496">
                  <w:marLeft w:val="0"/>
                  <w:marRight w:val="0"/>
                  <w:marTop w:val="0"/>
                  <w:marBottom w:val="0"/>
                  <w:divBdr>
                    <w:top w:val="none" w:sz="0" w:space="0" w:color="auto"/>
                    <w:left w:val="none" w:sz="0" w:space="0" w:color="auto"/>
                    <w:bottom w:val="none" w:sz="0" w:space="0" w:color="auto"/>
                    <w:right w:val="none" w:sz="0" w:space="0" w:color="auto"/>
                  </w:divBdr>
                  <w:divsChild>
                    <w:div w:id="8194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826850">
          <w:marLeft w:val="0"/>
          <w:marRight w:val="0"/>
          <w:marTop w:val="0"/>
          <w:marBottom w:val="0"/>
          <w:divBdr>
            <w:top w:val="none" w:sz="0" w:space="0" w:color="auto"/>
            <w:left w:val="none" w:sz="0" w:space="0" w:color="auto"/>
            <w:bottom w:val="none" w:sz="0" w:space="0" w:color="auto"/>
            <w:right w:val="none" w:sz="0" w:space="0" w:color="auto"/>
          </w:divBdr>
          <w:divsChild>
            <w:div w:id="1991522877">
              <w:marLeft w:val="0"/>
              <w:marRight w:val="0"/>
              <w:marTop w:val="0"/>
              <w:marBottom w:val="0"/>
              <w:divBdr>
                <w:top w:val="none" w:sz="0" w:space="0" w:color="auto"/>
                <w:left w:val="none" w:sz="0" w:space="0" w:color="auto"/>
                <w:bottom w:val="none" w:sz="0" w:space="0" w:color="auto"/>
                <w:right w:val="none" w:sz="0" w:space="0" w:color="auto"/>
              </w:divBdr>
              <w:divsChild>
                <w:div w:id="131293935">
                  <w:marLeft w:val="0"/>
                  <w:marRight w:val="0"/>
                  <w:marTop w:val="0"/>
                  <w:marBottom w:val="0"/>
                  <w:divBdr>
                    <w:top w:val="none" w:sz="0" w:space="0" w:color="auto"/>
                    <w:left w:val="none" w:sz="0" w:space="0" w:color="auto"/>
                    <w:bottom w:val="none" w:sz="0" w:space="0" w:color="auto"/>
                    <w:right w:val="none" w:sz="0" w:space="0" w:color="auto"/>
                  </w:divBdr>
                  <w:divsChild>
                    <w:div w:id="1189757673">
                      <w:marLeft w:val="0"/>
                      <w:marRight w:val="0"/>
                      <w:marTop w:val="0"/>
                      <w:marBottom w:val="0"/>
                      <w:divBdr>
                        <w:top w:val="none" w:sz="0" w:space="0" w:color="auto"/>
                        <w:left w:val="none" w:sz="0" w:space="0" w:color="auto"/>
                        <w:bottom w:val="none" w:sz="0" w:space="0" w:color="auto"/>
                        <w:right w:val="none" w:sz="0" w:space="0" w:color="auto"/>
                      </w:divBdr>
                    </w:div>
                  </w:divsChild>
                </w:div>
                <w:div w:id="496648443">
                  <w:marLeft w:val="0"/>
                  <w:marRight w:val="0"/>
                  <w:marTop w:val="0"/>
                  <w:marBottom w:val="0"/>
                  <w:divBdr>
                    <w:top w:val="none" w:sz="0" w:space="0" w:color="auto"/>
                    <w:left w:val="none" w:sz="0" w:space="0" w:color="auto"/>
                    <w:bottom w:val="none" w:sz="0" w:space="0" w:color="auto"/>
                    <w:right w:val="none" w:sz="0" w:space="0" w:color="auto"/>
                  </w:divBdr>
                  <w:divsChild>
                    <w:div w:id="1725905061">
                      <w:marLeft w:val="0"/>
                      <w:marRight w:val="0"/>
                      <w:marTop w:val="0"/>
                      <w:marBottom w:val="0"/>
                      <w:divBdr>
                        <w:top w:val="none" w:sz="0" w:space="0" w:color="auto"/>
                        <w:left w:val="none" w:sz="0" w:space="0" w:color="auto"/>
                        <w:bottom w:val="none" w:sz="0" w:space="0" w:color="auto"/>
                        <w:right w:val="none" w:sz="0" w:space="0" w:color="auto"/>
                      </w:divBdr>
                      <w:divsChild>
                        <w:div w:id="1961762450">
                          <w:marLeft w:val="0"/>
                          <w:marRight w:val="0"/>
                          <w:marTop w:val="0"/>
                          <w:marBottom w:val="0"/>
                          <w:divBdr>
                            <w:top w:val="none" w:sz="0" w:space="0" w:color="auto"/>
                            <w:left w:val="none" w:sz="0" w:space="0" w:color="auto"/>
                            <w:bottom w:val="none" w:sz="0" w:space="0" w:color="auto"/>
                            <w:right w:val="none" w:sz="0" w:space="0" w:color="auto"/>
                          </w:divBdr>
                          <w:divsChild>
                            <w:div w:id="136387335">
                              <w:marLeft w:val="0"/>
                              <w:marRight w:val="0"/>
                              <w:marTop w:val="0"/>
                              <w:marBottom w:val="0"/>
                              <w:divBdr>
                                <w:top w:val="none" w:sz="0" w:space="0" w:color="auto"/>
                                <w:left w:val="none" w:sz="0" w:space="0" w:color="auto"/>
                                <w:bottom w:val="none" w:sz="0" w:space="0" w:color="auto"/>
                                <w:right w:val="none" w:sz="0" w:space="0" w:color="auto"/>
                              </w:divBdr>
                              <w:divsChild>
                                <w:div w:id="151026843">
                                  <w:marLeft w:val="0"/>
                                  <w:marRight w:val="0"/>
                                  <w:marTop w:val="0"/>
                                  <w:marBottom w:val="0"/>
                                  <w:divBdr>
                                    <w:top w:val="none" w:sz="0" w:space="0" w:color="auto"/>
                                    <w:left w:val="none" w:sz="0" w:space="0" w:color="auto"/>
                                    <w:bottom w:val="none" w:sz="0" w:space="0" w:color="auto"/>
                                    <w:right w:val="none" w:sz="0" w:space="0" w:color="auto"/>
                                  </w:divBdr>
                                </w:div>
                                <w:div w:id="1369331782">
                                  <w:marLeft w:val="0"/>
                                  <w:marRight w:val="0"/>
                                  <w:marTop w:val="0"/>
                                  <w:marBottom w:val="0"/>
                                  <w:divBdr>
                                    <w:top w:val="none" w:sz="0" w:space="0" w:color="auto"/>
                                    <w:left w:val="none" w:sz="0" w:space="0" w:color="auto"/>
                                    <w:bottom w:val="none" w:sz="0" w:space="0" w:color="auto"/>
                                    <w:right w:val="none" w:sz="0" w:space="0" w:color="auto"/>
                                  </w:divBdr>
                                  <w:divsChild>
                                    <w:div w:id="218783839">
                                      <w:marLeft w:val="0"/>
                                      <w:marRight w:val="0"/>
                                      <w:marTop w:val="0"/>
                                      <w:marBottom w:val="0"/>
                                      <w:divBdr>
                                        <w:top w:val="none" w:sz="0" w:space="0" w:color="auto"/>
                                        <w:left w:val="none" w:sz="0" w:space="0" w:color="auto"/>
                                        <w:bottom w:val="none" w:sz="0" w:space="0" w:color="auto"/>
                                        <w:right w:val="none" w:sz="0" w:space="0" w:color="auto"/>
                                      </w:divBdr>
                                      <w:divsChild>
                                        <w:div w:id="966006909">
                                          <w:marLeft w:val="0"/>
                                          <w:marRight w:val="0"/>
                                          <w:marTop w:val="0"/>
                                          <w:marBottom w:val="0"/>
                                          <w:divBdr>
                                            <w:top w:val="none" w:sz="0" w:space="0" w:color="auto"/>
                                            <w:left w:val="none" w:sz="0" w:space="0" w:color="auto"/>
                                            <w:bottom w:val="none" w:sz="0" w:space="0" w:color="auto"/>
                                            <w:right w:val="none" w:sz="0" w:space="0" w:color="auto"/>
                                          </w:divBdr>
                                          <w:divsChild>
                                            <w:div w:id="695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767082">
                  <w:marLeft w:val="0"/>
                  <w:marRight w:val="0"/>
                  <w:marTop w:val="0"/>
                  <w:marBottom w:val="0"/>
                  <w:divBdr>
                    <w:top w:val="none" w:sz="0" w:space="0" w:color="auto"/>
                    <w:left w:val="none" w:sz="0" w:space="0" w:color="auto"/>
                    <w:bottom w:val="none" w:sz="0" w:space="0" w:color="auto"/>
                    <w:right w:val="none" w:sz="0" w:space="0" w:color="auto"/>
                  </w:divBdr>
                  <w:divsChild>
                    <w:div w:id="17791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525166">
          <w:marLeft w:val="0"/>
          <w:marRight w:val="0"/>
          <w:marTop w:val="0"/>
          <w:marBottom w:val="0"/>
          <w:divBdr>
            <w:top w:val="none" w:sz="0" w:space="0" w:color="auto"/>
            <w:left w:val="none" w:sz="0" w:space="0" w:color="auto"/>
            <w:bottom w:val="none" w:sz="0" w:space="0" w:color="auto"/>
            <w:right w:val="none" w:sz="0" w:space="0" w:color="auto"/>
          </w:divBdr>
          <w:divsChild>
            <w:div w:id="1555893752">
              <w:marLeft w:val="0"/>
              <w:marRight w:val="0"/>
              <w:marTop w:val="0"/>
              <w:marBottom w:val="0"/>
              <w:divBdr>
                <w:top w:val="none" w:sz="0" w:space="0" w:color="auto"/>
                <w:left w:val="none" w:sz="0" w:space="0" w:color="auto"/>
                <w:bottom w:val="none" w:sz="0" w:space="0" w:color="auto"/>
                <w:right w:val="none" w:sz="0" w:space="0" w:color="auto"/>
              </w:divBdr>
              <w:divsChild>
                <w:div w:id="1559635529">
                  <w:marLeft w:val="0"/>
                  <w:marRight w:val="0"/>
                  <w:marTop w:val="0"/>
                  <w:marBottom w:val="0"/>
                  <w:divBdr>
                    <w:top w:val="none" w:sz="0" w:space="0" w:color="auto"/>
                    <w:left w:val="none" w:sz="0" w:space="0" w:color="auto"/>
                    <w:bottom w:val="none" w:sz="0" w:space="0" w:color="auto"/>
                    <w:right w:val="none" w:sz="0" w:space="0" w:color="auto"/>
                  </w:divBdr>
                  <w:divsChild>
                    <w:div w:id="821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85098">
          <w:marLeft w:val="0"/>
          <w:marRight w:val="0"/>
          <w:marTop w:val="0"/>
          <w:marBottom w:val="0"/>
          <w:divBdr>
            <w:top w:val="none" w:sz="0" w:space="0" w:color="auto"/>
            <w:left w:val="none" w:sz="0" w:space="0" w:color="auto"/>
            <w:bottom w:val="none" w:sz="0" w:space="0" w:color="auto"/>
            <w:right w:val="none" w:sz="0" w:space="0" w:color="auto"/>
          </w:divBdr>
          <w:divsChild>
            <w:div w:id="262035197">
              <w:marLeft w:val="0"/>
              <w:marRight w:val="0"/>
              <w:marTop w:val="0"/>
              <w:marBottom w:val="0"/>
              <w:divBdr>
                <w:top w:val="none" w:sz="0" w:space="0" w:color="auto"/>
                <w:left w:val="none" w:sz="0" w:space="0" w:color="auto"/>
                <w:bottom w:val="none" w:sz="0" w:space="0" w:color="auto"/>
                <w:right w:val="none" w:sz="0" w:space="0" w:color="auto"/>
              </w:divBdr>
              <w:divsChild>
                <w:div w:id="590965815">
                  <w:marLeft w:val="0"/>
                  <w:marRight w:val="0"/>
                  <w:marTop w:val="0"/>
                  <w:marBottom w:val="0"/>
                  <w:divBdr>
                    <w:top w:val="none" w:sz="0" w:space="0" w:color="auto"/>
                    <w:left w:val="none" w:sz="0" w:space="0" w:color="auto"/>
                    <w:bottom w:val="none" w:sz="0" w:space="0" w:color="auto"/>
                    <w:right w:val="none" w:sz="0" w:space="0" w:color="auto"/>
                  </w:divBdr>
                  <w:divsChild>
                    <w:div w:id="16851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4956">
          <w:marLeft w:val="0"/>
          <w:marRight w:val="0"/>
          <w:marTop w:val="0"/>
          <w:marBottom w:val="0"/>
          <w:divBdr>
            <w:top w:val="none" w:sz="0" w:space="0" w:color="auto"/>
            <w:left w:val="none" w:sz="0" w:space="0" w:color="auto"/>
            <w:bottom w:val="none" w:sz="0" w:space="0" w:color="auto"/>
            <w:right w:val="none" w:sz="0" w:space="0" w:color="auto"/>
          </w:divBdr>
          <w:divsChild>
            <w:div w:id="823083347">
              <w:marLeft w:val="0"/>
              <w:marRight w:val="0"/>
              <w:marTop w:val="0"/>
              <w:marBottom w:val="0"/>
              <w:divBdr>
                <w:top w:val="none" w:sz="0" w:space="0" w:color="auto"/>
                <w:left w:val="none" w:sz="0" w:space="0" w:color="auto"/>
                <w:bottom w:val="none" w:sz="0" w:space="0" w:color="auto"/>
                <w:right w:val="none" w:sz="0" w:space="0" w:color="auto"/>
              </w:divBdr>
              <w:divsChild>
                <w:div w:id="194582688">
                  <w:marLeft w:val="0"/>
                  <w:marRight w:val="0"/>
                  <w:marTop w:val="0"/>
                  <w:marBottom w:val="0"/>
                  <w:divBdr>
                    <w:top w:val="none" w:sz="0" w:space="0" w:color="auto"/>
                    <w:left w:val="none" w:sz="0" w:space="0" w:color="auto"/>
                    <w:bottom w:val="none" w:sz="0" w:space="0" w:color="auto"/>
                    <w:right w:val="none" w:sz="0" w:space="0" w:color="auto"/>
                  </w:divBdr>
                  <w:divsChild>
                    <w:div w:id="21342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1359</Words>
  <Characters>7750</Characters>
  <Application>Microsoft Office Word</Application>
  <DocSecurity>0</DocSecurity>
  <Lines>64</Lines>
  <Paragraphs>18</Paragraphs>
  <ScaleCrop>false</ScaleCrop>
  <Company/>
  <LinksUpToDate>false</LinksUpToDate>
  <CharactersWithSpaces>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dc:creator>
  <cp:lastModifiedBy>Elaine</cp:lastModifiedBy>
  <cp:revision>1</cp:revision>
  <dcterms:created xsi:type="dcterms:W3CDTF">2017-03-02T16:16:00Z</dcterms:created>
  <dcterms:modified xsi:type="dcterms:W3CDTF">2017-03-02T16:32:00Z</dcterms:modified>
</cp:coreProperties>
</file>